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4E" w:rsidRPr="007E1A00" w:rsidRDefault="003F464E" w:rsidP="007E1A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358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 o:bordertopcolor="this" o:borderleftcolor="this" o:borderbottomcolor="this" o:borderrightcolor="this">
            <v:imagedata r:id="rId5" o:title=""/>
          </v:shape>
        </w:pict>
      </w:r>
    </w:p>
    <w:p w:rsidR="003F464E" w:rsidRPr="007E1A00" w:rsidRDefault="003F464E" w:rsidP="007E1A0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Местная администрация</w:t>
      </w:r>
    </w:p>
    <w:p w:rsidR="003F464E" w:rsidRPr="007E1A00" w:rsidRDefault="003F464E" w:rsidP="007E1A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</w:t>
      </w:r>
    </w:p>
    <w:p w:rsidR="003F464E" w:rsidRPr="007E1A00" w:rsidRDefault="003F464E" w:rsidP="007E1A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3F464E" w:rsidRPr="007E1A00" w:rsidRDefault="003F464E" w:rsidP="007E1A0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Ленинградской области</w:t>
      </w:r>
    </w:p>
    <w:p w:rsidR="003F464E" w:rsidRDefault="003F464E" w:rsidP="007E1A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ПОСТАНОВЛЕНИЕ</w:t>
      </w:r>
    </w:p>
    <w:p w:rsidR="003F464E" w:rsidRPr="007E1A00" w:rsidRDefault="003F464E" w:rsidP="007E1A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7E1A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E1A0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7E1A0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359</w:t>
      </w:r>
    </w:p>
    <w:p w:rsidR="003F464E" w:rsidRPr="007E1A00" w:rsidRDefault="003F464E" w:rsidP="007E1A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д. Кипень</w:t>
      </w:r>
    </w:p>
    <w:p w:rsidR="003F464E" w:rsidRPr="007E1A00" w:rsidRDefault="003F464E" w:rsidP="007E1A0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Об утверждении муниципальной целевой программы</w:t>
      </w:r>
    </w:p>
    <w:p w:rsidR="003F464E" w:rsidRPr="007E1A00" w:rsidRDefault="003F464E" w:rsidP="007E1A00">
      <w:pPr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E1A00">
        <w:rPr>
          <w:rFonts w:ascii="Times New Roman" w:hAnsi="Times New Roman"/>
          <w:sz w:val="24"/>
          <w:szCs w:val="24"/>
        </w:rPr>
        <w:t>«</w:t>
      </w:r>
      <w:r w:rsidRPr="007E1A00">
        <w:rPr>
          <w:rFonts w:ascii="Times New Roman" w:hAnsi="Times New Roman"/>
          <w:color w:val="000000"/>
          <w:sz w:val="24"/>
          <w:szCs w:val="24"/>
          <w:highlight w:val="white"/>
        </w:rPr>
        <w:t>Повышение безопасности дорожного движения</w:t>
      </w:r>
    </w:p>
    <w:p w:rsidR="003F464E" w:rsidRPr="007E1A00" w:rsidRDefault="003F464E" w:rsidP="007E1A0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муниципальном образовании Кипенское сельское поселение в 20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21</w:t>
      </w:r>
      <w:r w:rsidRPr="007E1A00">
        <w:rPr>
          <w:rFonts w:ascii="Times New Roman" w:hAnsi="Times New Roman"/>
          <w:color w:val="000000"/>
          <w:sz w:val="24"/>
          <w:szCs w:val="24"/>
          <w:highlight w:val="white"/>
        </w:rPr>
        <w:t>-202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3</w:t>
      </w:r>
      <w:r w:rsidRPr="007E1A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г.</w:t>
      </w:r>
      <w:r w:rsidRPr="007E1A00">
        <w:rPr>
          <w:rFonts w:ascii="Times New Roman" w:hAnsi="Times New Roman"/>
          <w:color w:val="000000"/>
          <w:sz w:val="24"/>
          <w:szCs w:val="24"/>
        </w:rPr>
        <w:t>»</w:t>
      </w:r>
      <w:r w:rsidRPr="007E1A00">
        <w:rPr>
          <w:rFonts w:ascii="Times New Roman" w:hAnsi="Times New Roman"/>
          <w:sz w:val="24"/>
          <w:szCs w:val="24"/>
        </w:rPr>
        <w:t xml:space="preserve"> </w:t>
      </w:r>
    </w:p>
    <w:p w:rsidR="003F464E" w:rsidRPr="007E1A00" w:rsidRDefault="003F464E" w:rsidP="007E1A0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color w:val="000000"/>
          <w:sz w:val="24"/>
          <w:szCs w:val="24"/>
        </w:rPr>
        <w:t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06.10.2003года, Уставом муниципального образования Кипенское сельское поселение</w:t>
      </w:r>
      <w:r w:rsidRPr="007E1A00">
        <w:rPr>
          <w:rFonts w:ascii="Times New Roman" w:hAnsi="Times New Roman"/>
          <w:sz w:val="24"/>
          <w:szCs w:val="24"/>
        </w:rPr>
        <w:t>, местная администрация Кипенского сельского поселения постановляет:</w:t>
      </w:r>
    </w:p>
    <w:p w:rsidR="003F464E" w:rsidRPr="007E1A00" w:rsidRDefault="003F464E" w:rsidP="007E1A00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E1A00">
        <w:rPr>
          <w:rFonts w:ascii="Times New Roman" w:hAnsi="Times New Roman"/>
          <w:sz w:val="24"/>
          <w:szCs w:val="24"/>
        </w:rPr>
        <w:t>тверд</w:t>
      </w:r>
      <w:r>
        <w:rPr>
          <w:rFonts w:ascii="Times New Roman" w:hAnsi="Times New Roman"/>
          <w:sz w:val="24"/>
          <w:szCs w:val="24"/>
        </w:rPr>
        <w:t>ить</w:t>
      </w:r>
      <w:r w:rsidRPr="007E1A00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7E1A00">
        <w:rPr>
          <w:rFonts w:ascii="Times New Roman" w:hAnsi="Times New Roman"/>
          <w:sz w:val="24"/>
          <w:szCs w:val="24"/>
        </w:rPr>
        <w:t xml:space="preserve"> целев</w:t>
      </w:r>
      <w:r>
        <w:rPr>
          <w:rFonts w:ascii="Times New Roman" w:hAnsi="Times New Roman"/>
          <w:sz w:val="24"/>
          <w:szCs w:val="24"/>
        </w:rPr>
        <w:t>ую</w:t>
      </w:r>
      <w:r w:rsidRPr="007E1A0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7E1A00">
        <w:rPr>
          <w:rFonts w:ascii="Times New Roman" w:hAnsi="Times New Roman"/>
          <w:sz w:val="24"/>
          <w:szCs w:val="24"/>
        </w:rPr>
        <w:t xml:space="preserve"> «</w:t>
      </w:r>
      <w:r w:rsidRPr="007E1A00">
        <w:rPr>
          <w:rFonts w:ascii="Times New Roman" w:hAnsi="Times New Roman"/>
          <w:color w:val="000000"/>
          <w:sz w:val="24"/>
          <w:szCs w:val="24"/>
          <w:highlight w:val="white"/>
        </w:rPr>
        <w:t>Повышение безопасности дорожного движения в муниципальном образовании Кипенское сельское поселение в 20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21</w:t>
      </w:r>
      <w:r w:rsidRPr="007E1A00">
        <w:rPr>
          <w:rFonts w:ascii="Times New Roman" w:hAnsi="Times New Roman"/>
          <w:color w:val="000000"/>
          <w:sz w:val="24"/>
          <w:szCs w:val="24"/>
          <w:highlight w:val="white"/>
        </w:rPr>
        <w:t>-202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3</w:t>
      </w:r>
      <w:r w:rsidRPr="007E1A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г.</w:t>
      </w:r>
      <w:r w:rsidRPr="007E1A00">
        <w:rPr>
          <w:rFonts w:ascii="Times New Roman" w:hAnsi="Times New Roman"/>
          <w:color w:val="000000"/>
          <w:sz w:val="24"/>
          <w:szCs w:val="24"/>
        </w:rPr>
        <w:t>»</w:t>
      </w:r>
      <w:r w:rsidRPr="007E1A00">
        <w:rPr>
          <w:rFonts w:ascii="Times New Roman" w:hAnsi="Times New Roman"/>
          <w:sz w:val="24"/>
          <w:szCs w:val="24"/>
        </w:rPr>
        <w:t xml:space="preserve">  (Приложение). </w:t>
      </w:r>
    </w:p>
    <w:p w:rsidR="003F464E" w:rsidRPr="007E1A00" w:rsidRDefault="003F464E" w:rsidP="007E1A0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Настоящее  постановление вступает в силу после его опубликования  на  официальном сайте Кипенского  сельского  поселения в информационно-коммуникационной сети Интернет.</w:t>
      </w:r>
    </w:p>
    <w:p w:rsidR="003F464E" w:rsidRPr="007E1A00" w:rsidRDefault="003F464E" w:rsidP="007E1A00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 xml:space="preserve">Контроль исполнения постановления оставляю за собой. </w:t>
      </w:r>
    </w:p>
    <w:p w:rsidR="003F464E" w:rsidRPr="007E1A00" w:rsidRDefault="003F464E" w:rsidP="007E1A0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tabs>
          <w:tab w:val="left" w:pos="720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7E1A00">
        <w:rPr>
          <w:rFonts w:ascii="Times New Roman" w:hAnsi="Times New Roman"/>
          <w:bCs/>
          <w:sz w:val="24"/>
          <w:szCs w:val="24"/>
        </w:rPr>
        <w:t>лав</w:t>
      </w:r>
      <w:r>
        <w:rPr>
          <w:rFonts w:ascii="Times New Roman" w:hAnsi="Times New Roman"/>
          <w:bCs/>
          <w:sz w:val="24"/>
          <w:szCs w:val="24"/>
        </w:rPr>
        <w:t>а Кипенского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М. В. Кюне</w:t>
      </w:r>
    </w:p>
    <w:p w:rsidR="003F464E" w:rsidRPr="007E1A00" w:rsidRDefault="003F464E" w:rsidP="007E1A0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rPr>
          <w:rFonts w:ascii="Times New Roman" w:hAnsi="Times New Roman"/>
          <w:sz w:val="24"/>
          <w:szCs w:val="24"/>
        </w:rPr>
        <w:sectPr w:rsidR="003F464E" w:rsidRPr="007E1A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left="5580"/>
        <w:jc w:val="right"/>
        <w:outlineLvl w:val="0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Приложение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к постановлению местной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A00">
        <w:rPr>
          <w:rFonts w:ascii="Times New Roman" w:hAnsi="Times New Roman"/>
          <w:sz w:val="24"/>
          <w:szCs w:val="24"/>
        </w:rPr>
        <w:t>администрации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Кипенского сельского поселения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7E1A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E1A0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7E1A00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359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МУНИЦИПАЛЬНАЯ ЦЕЛЕВАЯ ПРОГРАММА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"ПОВЫШЕНИЕ БЕЗОПАСНОСТИ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ДОРОЖНОГО ДВИЖЕНИЯ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В МУНИЦИПАЛЬНОМ ОБРАЗОВАНИИ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КИПЕНСКОЕ СЕЛЬСКОЕ ПОСЕЛЕНИЕ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В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7E1A00">
        <w:rPr>
          <w:rFonts w:ascii="Times New Roman" w:hAnsi="Times New Roman"/>
          <w:b/>
          <w:bCs/>
          <w:sz w:val="24"/>
          <w:szCs w:val="24"/>
        </w:rPr>
        <w:t xml:space="preserve"> - 202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7E1A00">
        <w:rPr>
          <w:rFonts w:ascii="Times New Roman" w:hAnsi="Times New Roman"/>
          <w:b/>
          <w:bCs/>
          <w:sz w:val="24"/>
          <w:szCs w:val="24"/>
        </w:rPr>
        <w:t xml:space="preserve"> ГОДАХ"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Default="003F464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МУНИЦИПАЛЬНАЯ ЦЕЛЕВАЯ ПРОГРАММА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"ПОВЫШЕНИЕ БЕЗОПАСНОСТИ ДОРОЖНОГО ДВИЖЕНИЯ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 xml:space="preserve">В МУНИЦИПАЛЬНОМ ОБРАЗОВАНИИ 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КИПЕНСКОЕ СЕЛЬСКОЕ ПОСЕЛЕНИЕ В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7E1A00">
        <w:rPr>
          <w:rFonts w:ascii="Times New Roman" w:hAnsi="Times New Roman"/>
          <w:b/>
          <w:bCs/>
          <w:sz w:val="24"/>
          <w:szCs w:val="24"/>
        </w:rPr>
        <w:t xml:space="preserve"> - 202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7E1A00">
        <w:rPr>
          <w:rFonts w:ascii="Times New Roman" w:hAnsi="Times New Roman"/>
          <w:b/>
          <w:bCs/>
          <w:sz w:val="24"/>
          <w:szCs w:val="24"/>
        </w:rPr>
        <w:t xml:space="preserve"> ГОДАХ"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268"/>
        <w:gridCol w:w="7019"/>
      </w:tblGrid>
      <w:tr w:rsidR="003F464E" w:rsidRPr="00F949A8" w:rsidTr="00BF4BEC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"Повышение безопасности дорожного движения в муниципальном образовании Кипенское сельское поселение в 2021 - 2023 годах"</w:t>
            </w:r>
          </w:p>
        </w:tc>
      </w:tr>
      <w:tr w:rsidR="003F464E" w:rsidRPr="00F949A8" w:rsidTr="00BF4BEC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для разработки</w:t>
            </w:r>
          </w:p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8179A5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79A5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27 октября 2012 года N 1995-р "О Концепции федеральной целевой программы "Повышение безопасности дорожного движения в 2014 - 2020 годах".</w:t>
            </w:r>
          </w:p>
        </w:tc>
      </w:tr>
      <w:tr w:rsidR="003F464E" w:rsidRPr="00F949A8" w:rsidTr="00BF4BEC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</w:t>
            </w:r>
          </w:p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Кипенского сельского поселения  </w:t>
            </w:r>
          </w:p>
        </w:tc>
      </w:tr>
      <w:tr w:rsidR="003F464E" w:rsidRPr="00F949A8" w:rsidTr="00BF4BEC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7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 поселения.</w:t>
            </w:r>
          </w:p>
        </w:tc>
      </w:tr>
      <w:tr w:rsidR="003F464E" w:rsidRPr="00F949A8" w:rsidTr="00BF4BEC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</w:t>
            </w:r>
          </w:p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F949A8">
              <w:rPr>
                <w:rFonts w:ascii="Times New Roman" w:hAnsi="Times New Roman"/>
                <w:sz w:val="24"/>
                <w:szCs w:val="24"/>
              </w:rPr>
              <w:t>Сокращение дорожно-транспортных происшествий, сокращение количества дорожно-транспортных происшествий с пострадавшими.</w:t>
            </w:r>
          </w:p>
          <w:bookmarkEnd w:id="0"/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64E" w:rsidRPr="00F949A8" w:rsidTr="00BF4BEC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64E" w:rsidRPr="00F949A8" w:rsidTr="00BF4BEC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2021 - 2023 годы </w:t>
            </w:r>
          </w:p>
        </w:tc>
      </w:tr>
    </w:tbl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  <w:lang w:val="en-US"/>
        </w:rPr>
        <w:br w:type="page"/>
      </w:r>
      <w:r w:rsidRPr="007E1A00">
        <w:rPr>
          <w:rFonts w:ascii="Times New Roman" w:hAnsi="Times New Roman"/>
          <w:b/>
          <w:bCs/>
          <w:sz w:val="24"/>
          <w:szCs w:val="24"/>
        </w:rPr>
        <w:t>Объемы и источники финансирования Программы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 xml:space="preserve">Объем финансирования Программы составляет </w:t>
      </w:r>
      <w:r>
        <w:rPr>
          <w:rFonts w:ascii="Times New Roman" w:hAnsi="Times New Roman"/>
          <w:sz w:val="24"/>
          <w:szCs w:val="24"/>
        </w:rPr>
        <w:t>1500</w:t>
      </w:r>
      <w:r w:rsidRPr="007E1A0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3153"/>
        <w:gridCol w:w="1842"/>
        <w:gridCol w:w="2127"/>
        <w:gridCol w:w="1984"/>
      </w:tblGrid>
      <w:tr w:rsidR="003F464E" w:rsidRPr="00F949A8" w:rsidTr="007E1A00">
        <w:trPr>
          <w:trHeight w:val="653"/>
        </w:trPr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F949A8">
              <w:rPr>
                <w:rFonts w:ascii="Times New Roman" w:hAnsi="Times New Roman"/>
                <w:sz w:val="24"/>
                <w:szCs w:val="24"/>
              </w:rPr>
              <w:t>22</w:t>
            </w: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F949A8">
              <w:rPr>
                <w:rFonts w:ascii="Times New Roman" w:hAnsi="Times New Roman"/>
                <w:sz w:val="24"/>
                <w:szCs w:val="24"/>
              </w:rPr>
              <w:t>23</w:t>
            </w: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F464E" w:rsidRPr="00F949A8" w:rsidTr="007E1A00">
        <w:trPr>
          <w:trHeight w:val="980"/>
        </w:trPr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Кипенское сельское поселение</w:t>
            </w:r>
          </w:p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949A8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64E" w:rsidRPr="00F949A8" w:rsidRDefault="003F464E" w:rsidP="007E1A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</w:tbl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Кроме того, по мере возможностей будут привлекаться средства бюджетов Ломоносовского района, Ленинградской области, целевые и добровольные пожертвования.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Ожидаемые конечные результаты Программы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 сокращение к 202</w:t>
      </w:r>
      <w:r>
        <w:rPr>
          <w:rFonts w:ascii="Times New Roman" w:hAnsi="Times New Roman"/>
          <w:sz w:val="24"/>
          <w:szCs w:val="24"/>
        </w:rPr>
        <w:t>3</w:t>
      </w:r>
      <w:r w:rsidRPr="007E1A00">
        <w:rPr>
          <w:rFonts w:ascii="Times New Roman" w:hAnsi="Times New Roman"/>
          <w:sz w:val="24"/>
          <w:szCs w:val="24"/>
        </w:rPr>
        <w:t xml:space="preserve"> году количества лиц, погибших и пострадавших в результате дорожно-транспортных происшествий.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 снижение к 202</w:t>
      </w:r>
      <w:r>
        <w:rPr>
          <w:rFonts w:ascii="Times New Roman" w:hAnsi="Times New Roman"/>
          <w:sz w:val="24"/>
          <w:szCs w:val="24"/>
        </w:rPr>
        <w:t>3</w:t>
      </w:r>
      <w:r w:rsidRPr="007E1A00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 пострадавшими.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Система организации контроля за исполнением Программы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Контроль за исполнением Программы осуществляется заместителем главы местной администрации, координирующим работу по реализации политики по обеспечению безопасности дорожного движения.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Раздел I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ХАРАКТЕРИСТИКА ПРОБЛЕМЫ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Проблема опасности дорожного движения в муниципальном образовании Кипенское сельское поселение,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находившиеся в состоянии опьянения, не имеющие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-постоянно возрастающая мобильность населения;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-уменьшение перевозок общественным транспортом и увеличение перевозок  личным транспортом;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-нарастающая диспропорция между увеличением количества автомобилей и пропускной способностью улично-дорожной сети, не рассчитанной на современные транспортные потоки.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-высокий уровень аварийности и тяжести последствий ДТП (в том числе детский травматизм);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-продолжающееся ухудшение условий дорожного движения в поселениях;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-низкий уровень безопасности перевозок пассажиров автомобильным транспортом.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1.Социально-экономическая острота проблемы.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2. Межотраслевой и межведомственный характер проблемы.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Применение программно-целевого метода позволит осуществить: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-формирование основ и приоритетных направлений профилактики ДТП и снижения тяжести их последствий;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Раздел II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ОСНОВНЫЕ ЦЕЛИ И ЗАДАЧИ ПРОГРАММЫ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 к 202</w:t>
      </w:r>
      <w:r>
        <w:rPr>
          <w:rFonts w:ascii="Times New Roman" w:hAnsi="Times New Roman"/>
          <w:sz w:val="24"/>
          <w:szCs w:val="24"/>
        </w:rPr>
        <w:t>3</w:t>
      </w:r>
      <w:r w:rsidRPr="007E1A00">
        <w:rPr>
          <w:rFonts w:ascii="Times New Roman" w:hAnsi="Times New Roman"/>
          <w:sz w:val="24"/>
          <w:szCs w:val="24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-предупреждение опасного поведения участников дорожного движения и профилактика ДТП;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-совершенствование организации движения транспорта и пешеходов в поселении.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 xml:space="preserve">       Предусматривается реализация таких мероприятий, как: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-совершенствование работы по профилактике и сокращению детского дорожно-транспортного травматизма.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Раздел III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ПЕРЕЧЕНЬ МЕРОПРИЯТИЙ ПРОГРАММЫ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Мероприятиями предусматривается: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 xml:space="preserve">1. Улучшение условий движения транспортных средств и пешеходов. 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2. Совершенствование организации пешеходного движения.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3. Снижение влияния дорожных условий на возникновение ДТП.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 xml:space="preserve">4. Увеличение пропускной способности улично-дорожной сети. 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Раздел IV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РЕСУРСНОЕ ОБЕСПЕЧЕНИЕ ПРОГРАММЫ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При планировании ресурсного обеспечения Программы учитывалась реальная ситуация в финансово-бюджетной сфере Муниципального образования Кипенское сельское поселение,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Общий объем финансирования Программы в 20</w:t>
      </w:r>
      <w:r>
        <w:rPr>
          <w:rFonts w:ascii="Times New Roman" w:hAnsi="Times New Roman"/>
          <w:sz w:val="24"/>
          <w:szCs w:val="24"/>
        </w:rPr>
        <w:t>21</w:t>
      </w:r>
      <w:r w:rsidRPr="007E1A00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3</w:t>
      </w:r>
      <w:r w:rsidRPr="007E1A00">
        <w:rPr>
          <w:rFonts w:ascii="Times New Roman" w:hAnsi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/>
          <w:sz w:val="24"/>
          <w:szCs w:val="24"/>
        </w:rPr>
        <w:t>1500</w:t>
      </w:r>
      <w:r w:rsidRPr="007E1A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A00">
        <w:rPr>
          <w:rFonts w:ascii="Times New Roman" w:hAnsi="Times New Roman"/>
          <w:sz w:val="24"/>
          <w:szCs w:val="24"/>
        </w:rPr>
        <w:t>тыс. рублей и будет корректироваться ежегодно при поступлении субсидий из бюджетов других уровней.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Раздел V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МЕХАНИЗМ РЕАЛИЗАЦИИ ПРОГРАММЫ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Управление реализацией Программы осуществляет местная администрация Кипенского сельского поселения. Реализация и контроль за выполнением Программы осуществляются в соответствии с действующим законодательством.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местной администрации Кипенского сельского поселения.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Раздел VI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ОЦЕНКА СОЦИАЛЬНО-ЭКОНОМИЧЕСКОЙ ЭФФЕКТИВНОСТИ ПРОГРАММЫ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3F464E" w:rsidRPr="007E1A00" w:rsidRDefault="003F464E" w:rsidP="007E1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1A00">
        <w:rPr>
          <w:rFonts w:ascii="Times New Roman" w:hAnsi="Times New Roman"/>
          <w:sz w:val="24"/>
          <w:szCs w:val="24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Кипенском сельском поселении, обеспечить безопасные условия движения на местных автомобильных дорогах.</w:t>
      </w:r>
    </w:p>
    <w:p w:rsidR="003F464E" w:rsidRPr="007E1A00" w:rsidRDefault="003F464E" w:rsidP="007E1A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3F464E" w:rsidRPr="007E1A00" w:rsidSect="00A24C76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3F464E" w:rsidRPr="007E1A00" w:rsidRDefault="003F464E" w:rsidP="007E1A0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3F464E" w:rsidRPr="007E1A00" w:rsidRDefault="003F464E" w:rsidP="007E1A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МУНИЦИПАЛЬНОЙ ЦЕЛЕВОЙ ПРОГРАММЫ</w:t>
      </w:r>
    </w:p>
    <w:p w:rsidR="003F464E" w:rsidRPr="007E1A00" w:rsidRDefault="003F464E" w:rsidP="007E1A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"ПОВЫШЕНИЕ БЕЗОПАСНОСТИ ДОРОЖНОГО ДВИЖЕНИЯ</w:t>
      </w:r>
    </w:p>
    <w:p w:rsidR="003F464E" w:rsidRPr="007E1A00" w:rsidRDefault="003F464E" w:rsidP="007E1A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A00">
        <w:rPr>
          <w:rFonts w:ascii="Times New Roman" w:hAnsi="Times New Roman"/>
          <w:b/>
          <w:bCs/>
          <w:sz w:val="24"/>
          <w:szCs w:val="24"/>
        </w:rPr>
        <w:t>В КИПЕНСКОМ СЕЛЬСКОМ ПОСЕЛЕНИИ В 2014 - 2020 ГОДАХ"</w:t>
      </w:r>
    </w:p>
    <w:p w:rsidR="003F464E" w:rsidRPr="007E1A00" w:rsidRDefault="003F464E" w:rsidP="007E1A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001" w:type="dxa"/>
        <w:tblInd w:w="201" w:type="dxa"/>
        <w:tblLayout w:type="fixed"/>
        <w:tblLook w:val="0000"/>
      </w:tblPr>
      <w:tblGrid>
        <w:gridCol w:w="764"/>
        <w:gridCol w:w="4388"/>
        <w:gridCol w:w="2410"/>
        <w:gridCol w:w="2410"/>
        <w:gridCol w:w="1096"/>
        <w:gridCol w:w="849"/>
        <w:gridCol w:w="900"/>
        <w:gridCol w:w="948"/>
        <w:gridCol w:w="34"/>
        <w:gridCol w:w="202"/>
      </w:tblGrid>
      <w:tr w:rsidR="003F464E" w:rsidRPr="00F949A8" w:rsidTr="0070171F">
        <w:trPr>
          <w:gridAfter w:val="1"/>
          <w:wAfter w:w="202" w:type="dxa"/>
          <w:trHeight w:val="393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F949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</w: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8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за выполнение мероприятий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</w:t>
            </w: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0171F">
            <w:pPr>
              <w:autoSpaceDE w:val="0"/>
              <w:autoSpaceDN w:val="0"/>
              <w:adjustRightInd w:val="0"/>
              <w:spacing w:after="0"/>
              <w:ind w:right="-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вложений (тыс. руб.)</w:t>
            </w:r>
          </w:p>
        </w:tc>
      </w:tr>
      <w:tr w:rsidR="003F464E" w:rsidRPr="00F949A8" w:rsidTr="0070171F">
        <w:trPr>
          <w:gridAfter w:val="1"/>
          <w:wAfter w:w="202" w:type="dxa"/>
          <w:trHeight w:val="393"/>
        </w:trPr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3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по годам</w:t>
            </w:r>
          </w:p>
        </w:tc>
      </w:tr>
      <w:tr w:rsidR="003F464E" w:rsidRPr="00F949A8" w:rsidTr="0070171F">
        <w:trPr>
          <w:gridAfter w:val="2"/>
          <w:wAfter w:w="236" w:type="dxa"/>
          <w:trHeight w:val="317"/>
        </w:trPr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0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0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F949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0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F949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F464E" w:rsidRPr="00F949A8" w:rsidTr="0070171F">
        <w:trPr>
          <w:gridAfter w:val="2"/>
          <w:wAfter w:w="236" w:type="dxa"/>
          <w:trHeight w:val="272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464E" w:rsidRPr="00F949A8" w:rsidTr="0070171F">
        <w:trPr>
          <w:trHeight w:val="1470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Ведение реестра муниципальных дорог Муниципального образования Кипенское сельское поселение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Специалист, курирующий вопросы дорожной деятельности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Кипенское сельское поселение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3F464E" w:rsidRPr="00F949A8" w:rsidRDefault="003F464E" w:rsidP="0070171F">
            <w:pPr>
              <w:autoSpaceDE w:val="0"/>
              <w:autoSpaceDN w:val="0"/>
              <w:adjustRightInd w:val="0"/>
              <w:spacing w:after="0"/>
              <w:ind w:left="-2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464E" w:rsidRPr="00F949A8" w:rsidTr="0070171F">
        <w:trPr>
          <w:trHeight w:val="1586"/>
        </w:trPr>
        <w:tc>
          <w:tcPr>
            <w:tcW w:w="7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4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Кипенское сельское поселение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F464E" w:rsidRPr="00F949A8" w:rsidTr="0070171F">
        <w:trPr>
          <w:trHeight w:val="1284"/>
        </w:trPr>
        <w:tc>
          <w:tcPr>
            <w:tcW w:w="764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Специалист, курирующий вопросы дорожной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Кипенское сельское поселение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464E" w:rsidRPr="00F949A8" w:rsidTr="004D4582">
        <w:trPr>
          <w:trHeight w:val="332"/>
        </w:trPr>
        <w:tc>
          <w:tcPr>
            <w:tcW w:w="9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48" w:type="dxa"/>
            <w:tcBorders>
              <w:top w:val="single" w:sz="6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464E" w:rsidRPr="00F949A8" w:rsidTr="004D4582">
        <w:trPr>
          <w:trHeight w:val="176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F949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64E" w:rsidRPr="00F949A8" w:rsidRDefault="003F464E" w:rsidP="004D4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Изготовление и установка дорожных знаков и  указателей улиц  на территории муниципального образования Кипенское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Кипенское сельское поселение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94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 w:rsidRPr="00F949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F464E" w:rsidRPr="00F949A8" w:rsidTr="004D4582">
        <w:trPr>
          <w:trHeight w:val="172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4D4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Модернизация пешеходных переходов светофорами Т7, системами светового оповещения, нанесение дорожной разметки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Кипенское сельское поселение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94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9A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64E" w:rsidRPr="00F949A8" w:rsidTr="0070171F">
        <w:trPr>
          <w:trHeight w:val="332"/>
        </w:trPr>
        <w:tc>
          <w:tcPr>
            <w:tcW w:w="9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949A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949A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64E" w:rsidRPr="00F949A8" w:rsidTr="0070171F">
        <w:trPr>
          <w:trHeight w:val="1269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Организация в библиотеке выставок книг и плакатов о безопасности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</w:p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 xml:space="preserve">ДК д. Кипень, Кипенская сельская библиотека </w:t>
            </w:r>
            <w:r w:rsidRPr="00F949A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Кипенское сельское поселение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64E" w:rsidRPr="00F949A8" w:rsidTr="0070171F">
        <w:trPr>
          <w:trHeight w:val="408"/>
        </w:trPr>
        <w:tc>
          <w:tcPr>
            <w:tcW w:w="9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EF01CC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64E" w:rsidRPr="00EF01CC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464E" w:rsidRPr="00EF01CC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EF01CC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64E" w:rsidRPr="00F949A8" w:rsidTr="0070171F">
        <w:trPr>
          <w:trHeight w:val="408"/>
        </w:trPr>
        <w:tc>
          <w:tcPr>
            <w:tcW w:w="9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A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 (тыс. руб.)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F464E" w:rsidRPr="00F949A8" w:rsidRDefault="003F464E" w:rsidP="007E1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64E" w:rsidRPr="007E1A00" w:rsidRDefault="003F464E" w:rsidP="007E1A00">
      <w:pPr>
        <w:spacing w:after="0"/>
        <w:rPr>
          <w:rFonts w:ascii="Times New Roman" w:hAnsi="Times New Roman"/>
          <w:sz w:val="24"/>
          <w:szCs w:val="24"/>
        </w:rPr>
      </w:pPr>
    </w:p>
    <w:p w:rsidR="003F464E" w:rsidRPr="007E1A00" w:rsidRDefault="003F464E" w:rsidP="007E1A00">
      <w:pPr>
        <w:spacing w:after="0"/>
        <w:rPr>
          <w:rFonts w:ascii="Times New Roman" w:hAnsi="Times New Roman"/>
          <w:sz w:val="24"/>
          <w:szCs w:val="24"/>
        </w:rPr>
      </w:pPr>
    </w:p>
    <w:sectPr w:rsidR="003F464E" w:rsidRPr="007E1A00" w:rsidSect="0070171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6881"/>
    <w:multiLevelType w:val="hybridMultilevel"/>
    <w:tmpl w:val="D05E24CA"/>
    <w:lvl w:ilvl="0" w:tplc="41884F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A00"/>
    <w:rsid w:val="000B5930"/>
    <w:rsid w:val="0024325F"/>
    <w:rsid w:val="00377A8D"/>
    <w:rsid w:val="003F464E"/>
    <w:rsid w:val="00433588"/>
    <w:rsid w:val="00450037"/>
    <w:rsid w:val="004B3004"/>
    <w:rsid w:val="004D4582"/>
    <w:rsid w:val="00526ABA"/>
    <w:rsid w:val="0070171F"/>
    <w:rsid w:val="0072796F"/>
    <w:rsid w:val="007E1A00"/>
    <w:rsid w:val="00807CC1"/>
    <w:rsid w:val="00816C6F"/>
    <w:rsid w:val="008179A5"/>
    <w:rsid w:val="00A169C0"/>
    <w:rsid w:val="00A24C76"/>
    <w:rsid w:val="00A72E6D"/>
    <w:rsid w:val="00B46C6F"/>
    <w:rsid w:val="00B7764D"/>
    <w:rsid w:val="00B92558"/>
    <w:rsid w:val="00BF4BEC"/>
    <w:rsid w:val="00CF6F44"/>
    <w:rsid w:val="00D41035"/>
    <w:rsid w:val="00D57305"/>
    <w:rsid w:val="00E11CBF"/>
    <w:rsid w:val="00EF01CC"/>
    <w:rsid w:val="00F9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10</Pages>
  <Words>2237</Words>
  <Characters>12757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2020-12-30T07:59:00Z</cp:lastPrinted>
  <dcterms:created xsi:type="dcterms:W3CDTF">2020-10-29T10:33:00Z</dcterms:created>
  <dcterms:modified xsi:type="dcterms:W3CDTF">2020-12-30T08:26:00Z</dcterms:modified>
</cp:coreProperties>
</file>