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99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Calibri" w:hAnsi="Calibri" w:cs="Calibri"/>
          <w:sz w:val="22"/>
          <w:szCs w:val="22"/>
        </w:rPr>
      </w:pPr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Calibri" w:hAnsi="Calibri" w:cs="Calibri"/>
          <w:sz w:val="22"/>
          <w:szCs w:val="22"/>
        </w:rPr>
      </w:pPr>
    </w:p>
    <w:p w:rsidR="00A85C99" w:rsidRPr="008E1E97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99" w:rsidRPr="003C4480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A85C99" w:rsidRPr="008E1E97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A85C99" w:rsidRDefault="00A85C99" w:rsidP="00A85C99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A85C99" w:rsidRDefault="00A85C99" w:rsidP="00A85C99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A85C99" w:rsidRPr="00BE73FB" w:rsidRDefault="00A85C99" w:rsidP="00A85C99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ЧЕТВЕРТОГО  СОЗЫВА</w:t>
      </w:r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A85C99" w:rsidRPr="003C4480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A85C99" w:rsidRPr="00BE73FB" w:rsidRDefault="00A85C99" w:rsidP="00A85C99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5E7ACF">
        <w:rPr>
          <w:rFonts w:ascii="Times New Roman CYR" w:hAnsi="Times New Roman CYR" w:cs="Times New Roman CYR"/>
          <w:b/>
          <w:bCs/>
          <w:sz w:val="32"/>
          <w:szCs w:val="32"/>
        </w:rPr>
        <w:t>2</w:t>
      </w:r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A85C99" w:rsidRDefault="00A85C99" w:rsidP="00A85C99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A85C99" w:rsidRPr="003C4480" w:rsidRDefault="00A85C99" w:rsidP="00A85C99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A85C99" w:rsidRDefault="00A85C99" w:rsidP="00A85C99">
      <w:pPr>
        <w:ind w:right="-5"/>
        <w:jc w:val="center"/>
        <w:rPr>
          <w:b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 Кипень                                                                               </w:t>
      </w:r>
      <w:r>
        <w:rPr>
          <w:sz w:val="28"/>
          <w:szCs w:val="28"/>
        </w:rPr>
        <w:t xml:space="preserve">«19» января </w:t>
      </w:r>
      <w:r>
        <w:rPr>
          <w:rFonts w:ascii="Times New Roman CYR" w:hAnsi="Times New Roman CYR" w:cs="Times New Roman CYR"/>
          <w:sz w:val="28"/>
          <w:szCs w:val="28"/>
        </w:rPr>
        <w:t>2023 год</w:t>
      </w:r>
    </w:p>
    <w:p w:rsidR="00A85C99" w:rsidRDefault="00A85C99" w:rsidP="00A85C99">
      <w:pPr>
        <w:ind w:right="4140"/>
        <w:jc w:val="both"/>
        <w:rPr>
          <w:b/>
        </w:rPr>
      </w:pPr>
    </w:p>
    <w:p w:rsidR="00A85C99" w:rsidRPr="00EB3C69" w:rsidRDefault="00A85C99" w:rsidP="00A85C99">
      <w:pPr>
        <w:ind w:firstLine="709"/>
        <w:rPr>
          <w:color w:val="FF0000"/>
        </w:rPr>
      </w:pPr>
      <w:r w:rsidRPr="00EB3C69">
        <w:t xml:space="preserve">                                                                                                           </w:t>
      </w:r>
    </w:p>
    <w:p w:rsidR="00A85C99" w:rsidRPr="00F739E1" w:rsidRDefault="00A85C99" w:rsidP="00A85C99">
      <w:pPr>
        <w:ind w:right="3431"/>
        <w:rPr>
          <w:b/>
          <w:sz w:val="28"/>
          <w:szCs w:val="28"/>
        </w:rPr>
      </w:pPr>
      <w:r w:rsidRPr="00624A59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номенклатуры дел Совета депутатов МО Кипенское сельское поселение на 2023 год»</w:t>
      </w:r>
    </w:p>
    <w:p w:rsidR="00A85C99" w:rsidRDefault="00A85C99" w:rsidP="00A85C99">
      <w:pPr>
        <w:rPr>
          <w:sz w:val="28"/>
          <w:szCs w:val="28"/>
        </w:rPr>
      </w:pPr>
    </w:p>
    <w:p w:rsidR="00A85C99" w:rsidRPr="00A85C99" w:rsidRDefault="00A85C99" w:rsidP="00A85C9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A85C99">
        <w:rPr>
          <w:sz w:val="28"/>
          <w:szCs w:val="28"/>
        </w:rPr>
        <w:tab/>
      </w:r>
      <w:r w:rsidRPr="00A85C99">
        <w:rPr>
          <w:b w:val="0"/>
          <w:sz w:val="28"/>
          <w:szCs w:val="28"/>
        </w:rPr>
        <w:t xml:space="preserve">В соответствии с Федеральным законом Российской Федерации  </w:t>
      </w:r>
      <w:r w:rsidRPr="00A85C99">
        <w:rPr>
          <w:b w:val="0"/>
          <w:sz w:val="28"/>
          <w:szCs w:val="28"/>
          <w:shd w:val="clear" w:color="auto" w:fill="FFFFFF"/>
        </w:rPr>
        <w:t>от 06.10.2003 "Об общих принципах организации местного самоуправления в Российской Федерации"</w:t>
      </w:r>
      <w:r w:rsidRPr="00A85C99">
        <w:rPr>
          <w:b w:val="0"/>
          <w:sz w:val="28"/>
          <w:szCs w:val="28"/>
        </w:rPr>
        <w:t xml:space="preserve"> от 06.10.2003 № 131-ФЗ; Федеральным законом Российской Федерации "Об общих принципах организации местного самоуправления в Российской Федерации" № 125-ФЗ, Совет депутатов решил:</w:t>
      </w:r>
    </w:p>
    <w:p w:rsidR="00A85C99" w:rsidRPr="00A85C99" w:rsidRDefault="00A85C99" w:rsidP="00A85C99">
      <w:pPr>
        <w:rPr>
          <w:sz w:val="28"/>
          <w:szCs w:val="28"/>
        </w:rPr>
      </w:pPr>
    </w:p>
    <w:p w:rsidR="00A85C99" w:rsidRPr="00A85C99" w:rsidRDefault="00A85C99" w:rsidP="00A85C99">
      <w:pPr>
        <w:numPr>
          <w:ilvl w:val="0"/>
          <w:numId w:val="1"/>
        </w:numPr>
        <w:rPr>
          <w:sz w:val="28"/>
          <w:szCs w:val="28"/>
        </w:rPr>
      </w:pPr>
      <w:r w:rsidRPr="00A85C99">
        <w:rPr>
          <w:sz w:val="28"/>
          <w:szCs w:val="28"/>
        </w:rPr>
        <w:t xml:space="preserve">Утвердить номенклатуру дел Совета депутатов четвертого созыва МО Кипенское сельское поселение в соответствии с приложением. </w:t>
      </w:r>
    </w:p>
    <w:p w:rsidR="00A85C99" w:rsidRPr="00A85C99" w:rsidRDefault="00A85C99" w:rsidP="00A85C99">
      <w:pPr>
        <w:ind w:left="720"/>
        <w:rPr>
          <w:sz w:val="28"/>
          <w:szCs w:val="28"/>
        </w:rPr>
      </w:pPr>
    </w:p>
    <w:p w:rsidR="00A85C99" w:rsidRPr="00A85C99" w:rsidRDefault="00A85C99" w:rsidP="00A85C99">
      <w:pPr>
        <w:rPr>
          <w:sz w:val="28"/>
          <w:szCs w:val="28"/>
        </w:rPr>
      </w:pPr>
    </w:p>
    <w:p w:rsidR="00A85C99" w:rsidRPr="00A85C99" w:rsidRDefault="00A85C99" w:rsidP="00A85C99">
      <w:pPr>
        <w:rPr>
          <w:sz w:val="28"/>
          <w:szCs w:val="28"/>
        </w:rPr>
      </w:pPr>
      <w:r w:rsidRPr="00A85C99">
        <w:rPr>
          <w:sz w:val="28"/>
          <w:szCs w:val="28"/>
        </w:rPr>
        <w:t>Глава муниципального образования</w:t>
      </w:r>
    </w:p>
    <w:p w:rsidR="00A85C99" w:rsidRPr="00A85C99" w:rsidRDefault="00A85C99" w:rsidP="00A85C99">
      <w:pPr>
        <w:rPr>
          <w:sz w:val="28"/>
          <w:szCs w:val="28"/>
        </w:rPr>
      </w:pPr>
      <w:r w:rsidRPr="00A85C99">
        <w:rPr>
          <w:sz w:val="28"/>
          <w:szCs w:val="28"/>
        </w:rPr>
        <w:t>Кипенское сельское поселение</w:t>
      </w:r>
    </w:p>
    <w:p w:rsidR="00A85C99" w:rsidRPr="00A85C99" w:rsidRDefault="00A85C99" w:rsidP="00A85C99">
      <w:pPr>
        <w:jc w:val="right"/>
        <w:rPr>
          <w:sz w:val="28"/>
          <w:szCs w:val="28"/>
        </w:rPr>
      </w:pPr>
      <w:r w:rsidRPr="00A85C99">
        <w:rPr>
          <w:sz w:val="28"/>
          <w:szCs w:val="28"/>
        </w:rPr>
        <w:t xml:space="preserve">М.В. </w:t>
      </w:r>
      <w:proofErr w:type="spellStart"/>
      <w:r w:rsidRPr="00A85C99">
        <w:rPr>
          <w:sz w:val="28"/>
          <w:szCs w:val="28"/>
        </w:rPr>
        <w:t>Кюне</w:t>
      </w:r>
      <w:proofErr w:type="spellEnd"/>
    </w:p>
    <w:p w:rsidR="00A85C99" w:rsidRPr="00A85C99" w:rsidRDefault="00A85C99" w:rsidP="00A85C99">
      <w:pPr>
        <w:jc w:val="right"/>
        <w:rPr>
          <w:sz w:val="28"/>
          <w:szCs w:val="28"/>
        </w:rPr>
      </w:pPr>
    </w:p>
    <w:p w:rsidR="00A85C99" w:rsidRP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jc w:val="right"/>
        <w:rPr>
          <w:sz w:val="28"/>
          <w:szCs w:val="28"/>
        </w:rPr>
      </w:pPr>
    </w:p>
    <w:p w:rsidR="00A85C99" w:rsidRDefault="00A85C99" w:rsidP="00A85C99">
      <w:pPr>
        <w:pStyle w:val="ConsPlusNormal"/>
        <w:ind w:left="5670" w:firstLine="0"/>
        <w:rPr>
          <w:rFonts w:ascii="Times New Roman" w:hAnsi="Times New Roman" w:cs="Times New Roman"/>
          <w:bCs/>
        </w:rPr>
      </w:pPr>
      <w:r w:rsidRPr="00DB03D6">
        <w:rPr>
          <w:rFonts w:ascii="Times New Roman" w:hAnsi="Times New Roman" w:cs="Times New Roman"/>
          <w:bCs/>
        </w:rPr>
        <w:t xml:space="preserve">Приложение к решению Совета депутатов МО Кипенское сельское поселение </w:t>
      </w:r>
    </w:p>
    <w:p w:rsidR="00A85C99" w:rsidRPr="00DB03D6" w:rsidRDefault="00A85C99" w:rsidP="00A85C99">
      <w:pPr>
        <w:pStyle w:val="ConsPlusNormal"/>
        <w:ind w:left="5670" w:firstLine="0"/>
        <w:rPr>
          <w:rFonts w:ascii="Times New Roman" w:hAnsi="Times New Roman" w:cs="Times New Roman"/>
        </w:rPr>
      </w:pPr>
      <w:r w:rsidRPr="00DB03D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19.01.2023</w:t>
      </w:r>
      <w:r w:rsidRPr="00DB03D6">
        <w:rPr>
          <w:rFonts w:ascii="Times New Roman" w:hAnsi="Times New Roman" w:cs="Times New Roman"/>
          <w:bCs/>
        </w:rPr>
        <w:t xml:space="preserve"> № </w:t>
      </w:r>
      <w:r w:rsidR="005E7ACF">
        <w:rPr>
          <w:rFonts w:ascii="Times New Roman" w:hAnsi="Times New Roman" w:cs="Times New Roman"/>
          <w:bCs/>
        </w:rPr>
        <w:t>2</w:t>
      </w:r>
    </w:p>
    <w:p w:rsidR="00A85C99" w:rsidRDefault="00A85C99" w:rsidP="00A85C99">
      <w:pPr>
        <w:pStyle w:val="a6"/>
        <w:jc w:val="center"/>
      </w:pPr>
      <w:r>
        <w:t>НОМЕНКЛАТУРА ДЕЛ</w:t>
      </w:r>
    </w:p>
    <w:p w:rsidR="00A85C99" w:rsidRDefault="00A85C99" w:rsidP="00A85C99">
      <w:pPr>
        <w:pStyle w:val="a6"/>
        <w:jc w:val="center"/>
      </w:pPr>
      <w:r>
        <w:t>Совета депутатов второго созыва Кипенское сельского поселения на 2023-24 год.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784"/>
        <w:gridCol w:w="2827"/>
        <w:gridCol w:w="701"/>
        <w:gridCol w:w="1685"/>
        <w:gridCol w:w="2544"/>
      </w:tblGrid>
      <w:tr w:rsidR="00A85C99" w:rsidTr="00374A39">
        <w:trPr>
          <w:tblHeader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№</w:t>
            </w:r>
          </w:p>
          <w:p w:rsidR="00A85C99" w:rsidRDefault="00A85C99" w:rsidP="00374A39">
            <w:pPr>
              <w:pStyle w:val="a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Индекс</w:t>
            </w:r>
          </w:p>
          <w:p w:rsidR="00A85C99" w:rsidRDefault="00A85C99" w:rsidP="00374A39">
            <w:pPr>
              <w:pStyle w:val="a6"/>
              <w:jc w:val="center"/>
            </w:pPr>
            <w:r>
              <w:t>дела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Заголовки дел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Кол-во дел,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год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Сроки хранения и статьи по  перечню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Примечание</w:t>
            </w:r>
          </w:p>
        </w:tc>
      </w:tr>
      <w:tr w:rsidR="00A85C99" w:rsidTr="00374A39">
        <w:trPr>
          <w:tblHeader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6</w:t>
            </w:r>
          </w:p>
        </w:tc>
      </w:tr>
      <w:tr w:rsidR="00A85C99" w:rsidTr="00374A39">
        <w:trPr>
          <w:tblCellSpacing w:w="0" w:type="dxa"/>
        </w:trPr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Правовое обеспечение деятельности -01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A85C99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01-01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Нормативные акты Кипенское муниципального района (Указы, распоряжения, постановления, иные нормативные правовые акты), присланные для сведения и руководства.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До минования надобности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85C99" w:rsidRDefault="00A85C99" w:rsidP="00374A39">
            <w:pPr>
              <w:pStyle w:val="a6"/>
              <w:jc w:val="center"/>
            </w:pPr>
            <w:r>
              <w:t>ст. 1-б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rPr>
                <w:vertAlign w:val="superscript"/>
              </w:rPr>
              <w:t>2</w:t>
            </w:r>
            <w:r>
              <w:t>Относящиеся к деятельности организации – постоянно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A85C99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01-02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Устав 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13-а т.п.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15 т.п.</w:t>
            </w:r>
          </w:p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A85C99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01-03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Свидетельство о внесении муниципального образования в Единый реестр муниципальных образований  и документы к нему (заявления о регистрации, запросы)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428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Распорядительная деятельность – 02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lastRenderedPageBreak/>
              <w:t>4.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02-01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Протоколы заседаний и решения Совета депутатов и документы к ним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5.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02-02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Журнал  учета  решений, принятых на заседаниях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  <w:p w:rsidR="00A85C99" w:rsidRDefault="00A85C99" w:rsidP="00374A39">
            <w:pPr>
              <w:pStyle w:val="a6"/>
              <w:jc w:val="center"/>
            </w:pPr>
            <w:r>
              <w:t>Ст. 72-а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rPr>
                <w:vertAlign w:val="superscript"/>
              </w:rPr>
              <w:t>1</w:t>
            </w:r>
            <w:r>
              <w:t xml:space="preserve">Хранятся в организации. Подлежат приему в  муниципальный архив, если 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в качестве научно-справочного аппарата</w:t>
            </w:r>
          </w:p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Работа с избирателями – 03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6.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03-01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5 лет ЭПК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  <w:p w:rsidR="00A85C99" w:rsidRDefault="00A85C99" w:rsidP="00374A39">
            <w:pPr>
              <w:pStyle w:val="a6"/>
              <w:jc w:val="center"/>
            </w:pPr>
            <w:r>
              <w:t>ст. 56-б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rPr>
                <w:vertAlign w:val="superscript"/>
              </w:rPr>
              <w:t>1</w:t>
            </w: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неоднократного обращения – 5.л. после последнего обращения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7.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03-02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Журнал регистрации приема посетителей депутатами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3 года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75-а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Деятельность комиссий   – 04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8.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Положения о постоянно действующих комиссиях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16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9.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Протоколы заседаний постоянной комиссии </w:t>
            </w:r>
            <w:r w:rsidRPr="0034006F">
              <w:t>по Муниципальному финансовому контролю</w:t>
            </w:r>
            <w:r>
              <w:t xml:space="preserve"> и документы к ним (планы, отчеты, решения, заключения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10.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Протоколы заседаний постоянной комиссии </w:t>
            </w:r>
            <w:r w:rsidRPr="0034006F">
              <w:t>по Культуре молодежи, спорту и социальной политике</w:t>
            </w:r>
            <w:r>
              <w:t xml:space="preserve"> и документы к ним (планы, отчеты, решения, заключения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11.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Протоколы заседаний постоянной комиссии </w:t>
            </w:r>
            <w:r w:rsidRPr="0034006F">
              <w:t xml:space="preserve">по Благоустройству ЖКХ, </w:t>
            </w:r>
            <w:r w:rsidRPr="0034006F">
              <w:lastRenderedPageBreak/>
              <w:t xml:space="preserve">транспорту и связи </w:t>
            </w:r>
            <w:r>
              <w:t>и документы к ним (планы, отчеты, решения, заключения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lastRenderedPageBreak/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lastRenderedPageBreak/>
              <w:t>12.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Протоколы заседаний постоянной комиссии </w:t>
            </w:r>
            <w:r w:rsidRPr="0034006F">
              <w:t>по Законности  правопорядку и безопасности</w:t>
            </w:r>
            <w:r>
              <w:t xml:space="preserve"> и документы к ним (планы, отчеты, решения, заключения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13.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04-04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Протоколы заседаний постоянной комиссии </w:t>
            </w:r>
            <w:r w:rsidRPr="009442DA">
              <w:t>по Собственности и экономическому развитию</w:t>
            </w:r>
            <w:r>
              <w:t xml:space="preserve"> и документы к ним (планы, отчеты, решения, заключения и др.)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5-а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Информационное обслуживание -05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14.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05-01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Переписка со средствами массовой информации по вопросам опубликования нормативных правовых актов и информаций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5 лет ЭПК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ст.12 т.п.</w:t>
            </w:r>
          </w:p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Организационные основы управления  – 06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15.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06-01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Регламент (положение) деятельности Совета депутатов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10-а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16.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06-02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Годовые планы работы  Совета депутатов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ст.90-а т.п.</w:t>
            </w:r>
          </w:p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17.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06-03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Журнал регистрации исходящей корреспонденции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3 года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72-б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18.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06-04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Журнал регистрации входящей корреспонденции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3 года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72-б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19.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06-05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 xml:space="preserve">Номенклатура дел, описи дел постоянного хранения, акты о выделении к уничтожению документов </w:t>
            </w:r>
            <w:r>
              <w:lastRenderedPageBreak/>
              <w:t>временного хранения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lastRenderedPageBreak/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67-а т.п.</w:t>
            </w:r>
          </w:p>
          <w:p w:rsidR="00A85C99" w:rsidRDefault="00A85C99" w:rsidP="00374A39">
            <w:pPr>
              <w:pStyle w:val="a6"/>
              <w:jc w:val="center"/>
            </w:pPr>
            <w:r>
              <w:lastRenderedPageBreak/>
              <w:t>Ст. 73, 74-а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lastRenderedPageBreak/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  <w:rPr>
                <w:rStyle w:val="a7"/>
              </w:rPr>
            </w:pPr>
          </w:p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Взаимодействие с организациями, предприятиями и учреждениями – 07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20.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07-01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Переписка с правоохранительными органами и органами юстиции по основным вопросам деятельности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5 лет ЭПК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12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21.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07-02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Переписка с организациями, учреждениями и предприятиями по основным вопросам деятельности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/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5 лет ЭПК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41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rPr>
                <w:vertAlign w:val="superscript"/>
              </w:rPr>
              <w:t>1</w:t>
            </w:r>
            <w:r>
              <w:t>Дела формируются по направлениям деятельности и в соответствии с Регламентом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  <w:tc>
          <w:tcPr>
            <w:tcW w:w="7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rPr>
                <w:rStyle w:val="a7"/>
              </w:rPr>
              <w:t>Кадровое обеспечение – 08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22.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08-01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Списки адресов и телефонов депутатов</w:t>
            </w:r>
          </w:p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 год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 419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23.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08-02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Карточки персонального учета депутатов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Постоянно</w:t>
            </w:r>
          </w:p>
          <w:p w:rsidR="00A85C99" w:rsidRDefault="00A85C99" w:rsidP="00374A39">
            <w:pPr>
              <w:pStyle w:val="a6"/>
              <w:jc w:val="center"/>
            </w:pPr>
            <w:r>
              <w:t>ст.337-а т.п.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</w:tbl>
    <w:p w:rsidR="00A85C99" w:rsidRPr="00A85C99" w:rsidRDefault="00A85C99" w:rsidP="00A85C99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 w:rsidRPr="00A85C99">
        <w:rPr>
          <w:b w:val="0"/>
          <w:sz w:val="24"/>
          <w:szCs w:val="24"/>
        </w:rPr>
        <w:t xml:space="preserve">Сроки хранения и номера статей проставлены в соответствии </w:t>
      </w:r>
      <w:r w:rsidRPr="00A85C99">
        <w:rPr>
          <w:b w:val="0"/>
          <w:color w:val="000000"/>
          <w:sz w:val="24"/>
          <w:szCs w:val="24"/>
        </w:rPr>
        <w:t xml:space="preserve">Приказ </w:t>
      </w:r>
      <w:proofErr w:type="spellStart"/>
      <w:r w:rsidRPr="00A85C99">
        <w:rPr>
          <w:b w:val="0"/>
          <w:color w:val="000000"/>
          <w:sz w:val="24"/>
          <w:szCs w:val="24"/>
        </w:rPr>
        <w:t>Росархива</w:t>
      </w:r>
      <w:proofErr w:type="spellEnd"/>
      <w:r w:rsidRPr="00A85C99">
        <w:rPr>
          <w:b w:val="0"/>
          <w:color w:val="000000"/>
          <w:sz w:val="24"/>
          <w:szCs w:val="24"/>
        </w:rPr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(Зарегистрировано в Минюсте России 06.02.2020 N 57449)</w:t>
      </w:r>
    </w:p>
    <w:p w:rsidR="00A85C99" w:rsidRDefault="00A85C99" w:rsidP="00A85C99">
      <w:pPr>
        <w:pStyle w:val="a6"/>
      </w:pPr>
    </w:p>
    <w:p w:rsidR="00A85C99" w:rsidRPr="00C52B9D" w:rsidRDefault="00A85C99" w:rsidP="00A85C99">
      <w:r w:rsidRPr="00C52B9D">
        <w:t>СОГЛАСОВАНО</w:t>
      </w:r>
    </w:p>
    <w:p w:rsidR="00A85C99" w:rsidRPr="00C52B9D" w:rsidRDefault="00A85C99" w:rsidP="00A85C99">
      <w:r w:rsidRPr="00C52B9D">
        <w:t>Протокол ЭПМК  Кипенское</w:t>
      </w:r>
    </w:p>
    <w:p w:rsidR="00A85C99" w:rsidRPr="00C52B9D" w:rsidRDefault="00A85C99" w:rsidP="00A85C99">
      <w:r w:rsidRPr="00C52B9D">
        <w:t>Сельского поселения</w:t>
      </w:r>
    </w:p>
    <w:p w:rsidR="00A85C99" w:rsidRPr="00C52B9D" w:rsidRDefault="00A85C99" w:rsidP="00A85C99">
      <w:r w:rsidRPr="00C52B9D">
        <w:t>От __________ № ____</w:t>
      </w:r>
    </w:p>
    <w:p w:rsidR="00A85C99" w:rsidRDefault="00A85C99" w:rsidP="00A85C99">
      <w:pPr>
        <w:pStyle w:val="a6"/>
      </w:pPr>
      <w:r>
        <w:t>  </w:t>
      </w:r>
    </w:p>
    <w:p w:rsidR="00A85C99" w:rsidRDefault="00A85C99" w:rsidP="00A85C99">
      <w:pPr>
        <w:pStyle w:val="a6"/>
        <w:jc w:val="center"/>
      </w:pPr>
      <w:r>
        <w:rPr>
          <w:rStyle w:val="a7"/>
        </w:rPr>
        <w:t>Итоговая запись о категориях и количестве дел, заведенных в  2023-24 году</w:t>
      </w:r>
    </w:p>
    <w:p w:rsidR="00A85C99" w:rsidRDefault="00A85C99" w:rsidP="00A85C99">
      <w:pPr>
        <w:pStyle w:val="a6"/>
        <w:jc w:val="center"/>
      </w:pPr>
      <w:r>
        <w:t>Советом  депутатов второго созыва Кипенское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930"/>
        <w:gridCol w:w="2730"/>
        <w:gridCol w:w="2895"/>
      </w:tblGrid>
      <w:tr w:rsidR="00A85C99" w:rsidTr="00374A39">
        <w:trPr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По срокам хранения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Всего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>
            <w:pPr>
              <w:pStyle w:val="a6"/>
              <w:jc w:val="center"/>
            </w:pPr>
            <w:r>
              <w:t>В том числе:</w:t>
            </w:r>
          </w:p>
          <w:p w:rsidR="00A85C99" w:rsidRDefault="00A85C99" w:rsidP="00374A39">
            <w:pPr>
              <w:pStyle w:val="a6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99" w:rsidRDefault="00A85C99" w:rsidP="00374A39"/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Переходящих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С отметкой «ЭПК»</w:t>
            </w:r>
          </w:p>
        </w:tc>
      </w:tr>
      <w:tr w:rsidR="00A85C99" w:rsidTr="00374A39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lastRenderedPageBreak/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4</w:t>
            </w:r>
          </w:p>
        </w:tc>
      </w:tr>
      <w:tr w:rsidR="00A85C99" w:rsidTr="00374A39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Постоянного</w:t>
            </w:r>
          </w:p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  <w:p w:rsidR="00A85C99" w:rsidRDefault="00A85C99" w:rsidP="00374A39">
            <w:pPr>
              <w:pStyle w:val="a6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</w:pPr>
            <w:r>
              <w:t>Временного</w:t>
            </w:r>
          </w:p>
          <w:p w:rsidR="00A85C99" w:rsidRDefault="00A85C99" w:rsidP="00374A39">
            <w:pPr>
              <w:pStyle w:val="a6"/>
            </w:pPr>
            <w:r>
              <w:t>(до 10 лет включительно)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  <w:tr w:rsidR="00A85C99" w:rsidTr="00374A39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ИТОГО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23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99" w:rsidRDefault="00A85C99" w:rsidP="00374A39">
            <w:pPr>
              <w:pStyle w:val="a6"/>
              <w:jc w:val="center"/>
            </w:pPr>
            <w:r>
              <w:t> </w:t>
            </w:r>
          </w:p>
        </w:tc>
      </w:tr>
    </w:tbl>
    <w:p w:rsidR="00A85C99" w:rsidRDefault="00A85C99" w:rsidP="00A85C99">
      <w:pPr>
        <w:pStyle w:val="a6"/>
      </w:pPr>
      <w:r>
        <w:t> </w:t>
      </w:r>
    </w:p>
    <w:p w:rsidR="00A85C99" w:rsidRDefault="00A85C99" w:rsidP="00A85C99">
      <w:pPr>
        <w:pStyle w:val="a6"/>
      </w:pPr>
      <w:r>
        <w:t>Специалист (должность)   _____________________</w:t>
      </w:r>
    </w:p>
    <w:p w:rsidR="00A85C99" w:rsidRDefault="00A85C99" w:rsidP="00A85C99">
      <w:pPr>
        <w:rPr>
          <w:sz w:val="28"/>
          <w:szCs w:val="28"/>
        </w:rPr>
      </w:pPr>
    </w:p>
    <w:p w:rsidR="00A85C99" w:rsidRDefault="00A85C99" w:rsidP="00A85C99">
      <w:pPr>
        <w:ind w:right="4675"/>
      </w:pPr>
    </w:p>
    <w:p w:rsidR="00A31547" w:rsidRDefault="00A31547"/>
    <w:sectPr w:rsidR="00A31547" w:rsidSect="009C12CB">
      <w:footerReference w:type="even" r:id="rId9"/>
      <w:footerReference w:type="default" r:id="rId10"/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0D" w:rsidRDefault="00552C49">
      <w:r>
        <w:separator/>
      </w:r>
    </w:p>
  </w:endnote>
  <w:endnote w:type="continuationSeparator" w:id="0">
    <w:p w:rsidR="0037700D" w:rsidRDefault="0055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0" w:rsidRDefault="00DF1630" w:rsidP="00D23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BA0" w:rsidRDefault="00731767" w:rsidP="00CD5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0" w:rsidRDefault="00DF1630" w:rsidP="00D23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767">
      <w:rPr>
        <w:rStyle w:val="a5"/>
        <w:noProof/>
      </w:rPr>
      <w:t>1</w:t>
    </w:r>
    <w:r>
      <w:rPr>
        <w:rStyle w:val="a5"/>
      </w:rPr>
      <w:fldChar w:fldCharType="end"/>
    </w:r>
  </w:p>
  <w:p w:rsidR="00504BA0" w:rsidRDefault="00731767" w:rsidP="00CD5A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0D" w:rsidRDefault="00552C49">
      <w:r>
        <w:separator/>
      </w:r>
    </w:p>
  </w:footnote>
  <w:footnote w:type="continuationSeparator" w:id="0">
    <w:p w:rsidR="0037700D" w:rsidRDefault="0055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DE"/>
    <w:multiLevelType w:val="multilevel"/>
    <w:tmpl w:val="4A262C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">
    <w:nsid w:val="1F192A6D"/>
    <w:multiLevelType w:val="hybridMultilevel"/>
    <w:tmpl w:val="C4CA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9"/>
    <w:rsid w:val="0037700D"/>
    <w:rsid w:val="00552C49"/>
    <w:rsid w:val="005E7ACF"/>
    <w:rsid w:val="0070688C"/>
    <w:rsid w:val="00731767"/>
    <w:rsid w:val="00A31547"/>
    <w:rsid w:val="00A85C99"/>
    <w:rsid w:val="00D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85C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5C99"/>
  </w:style>
  <w:style w:type="paragraph" w:styleId="a6">
    <w:name w:val="Normal (Web)"/>
    <w:basedOn w:val="a"/>
    <w:rsid w:val="00A85C99"/>
    <w:pPr>
      <w:spacing w:before="100" w:beforeAutospacing="1" w:after="100" w:afterAutospacing="1"/>
    </w:pPr>
  </w:style>
  <w:style w:type="character" w:styleId="a7">
    <w:name w:val="Strong"/>
    <w:qFormat/>
    <w:rsid w:val="00A85C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5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85C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5C99"/>
  </w:style>
  <w:style w:type="paragraph" w:styleId="a6">
    <w:name w:val="Normal (Web)"/>
    <w:basedOn w:val="a"/>
    <w:rsid w:val="00A85C99"/>
    <w:pPr>
      <w:spacing w:before="100" w:beforeAutospacing="1" w:after="100" w:afterAutospacing="1"/>
    </w:pPr>
  </w:style>
  <w:style w:type="character" w:styleId="a7">
    <w:name w:val="Strong"/>
    <w:qFormat/>
    <w:rsid w:val="00A85C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5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2023-01-17T09:28:00Z</dcterms:created>
  <dcterms:modified xsi:type="dcterms:W3CDTF">2023-01-23T08:42:00Z</dcterms:modified>
</cp:coreProperties>
</file>