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7" w:rsidRDefault="001C41C7" w:rsidP="001C41C7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7" w:rsidRPr="009A023B" w:rsidRDefault="001C41C7" w:rsidP="001C41C7">
      <w:pPr>
        <w:jc w:val="center"/>
      </w:pPr>
      <w:r w:rsidRPr="009A023B">
        <w:t>Местная администрация</w:t>
      </w:r>
    </w:p>
    <w:p w:rsidR="001C41C7" w:rsidRPr="009A023B" w:rsidRDefault="001C41C7" w:rsidP="001C41C7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1C41C7" w:rsidRPr="009A023B" w:rsidRDefault="001C41C7" w:rsidP="001C41C7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1C41C7" w:rsidRPr="009A023B" w:rsidRDefault="001C41C7" w:rsidP="001C41C7">
      <w:pPr>
        <w:jc w:val="center"/>
      </w:pPr>
      <w:r w:rsidRPr="009A023B">
        <w:t>Ленинградской области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jc w:val="center"/>
      </w:pPr>
      <w:r w:rsidRPr="009A023B">
        <w:t>ПОСТАНОВЛЕНИЕ</w:t>
      </w:r>
    </w:p>
    <w:p w:rsidR="001C41C7" w:rsidRPr="009A023B" w:rsidRDefault="001C41C7" w:rsidP="001C41C7">
      <w:pPr>
        <w:jc w:val="center"/>
      </w:pPr>
    </w:p>
    <w:p w:rsidR="00D804BF" w:rsidRDefault="001C41C7" w:rsidP="001C41C7">
      <w:pPr>
        <w:jc w:val="center"/>
      </w:pPr>
      <w:r w:rsidRPr="009A023B">
        <w:t xml:space="preserve">от </w:t>
      </w:r>
      <w:r w:rsidR="009E2C94">
        <w:t>08.02.2022</w:t>
      </w:r>
      <w:r>
        <w:t xml:space="preserve"> </w:t>
      </w:r>
      <w:r w:rsidRPr="009A023B">
        <w:t xml:space="preserve">г. № </w:t>
      </w:r>
      <w:r w:rsidR="00576440">
        <w:t>60</w:t>
      </w:r>
    </w:p>
    <w:p w:rsidR="001C41C7" w:rsidRPr="009A023B" w:rsidRDefault="001C41C7" w:rsidP="001C41C7">
      <w:pPr>
        <w:jc w:val="center"/>
      </w:pPr>
      <w:r w:rsidRPr="009A023B">
        <w:t>д. Кипень</w:t>
      </w:r>
    </w:p>
    <w:p w:rsidR="00D804BF" w:rsidRDefault="00D804BF" w:rsidP="00D804BF">
      <w:pPr>
        <w:jc w:val="center"/>
      </w:pPr>
      <w:r>
        <w:t>О внесении изменени</w:t>
      </w:r>
      <w:r w:rsidR="00F832B9">
        <w:t>й</w:t>
      </w:r>
      <w:r>
        <w:t xml:space="preserve"> в </w:t>
      </w:r>
      <w:r w:rsidR="00F832B9">
        <w:t xml:space="preserve">постановление местной администрации </w:t>
      </w:r>
      <w:proofErr w:type="spellStart"/>
      <w:r w:rsidR="00F832B9">
        <w:t>Кипенского</w:t>
      </w:r>
      <w:proofErr w:type="spellEnd"/>
      <w:r w:rsidR="00F832B9">
        <w:t xml:space="preserve"> сельского поселения от 24.06.2021 г.  № 358 «Об утверждении муниципальной программы </w:t>
      </w:r>
      <w:r>
        <w:t>«Борьба  с  борщевиком  Сосновского  на территории</w:t>
      </w:r>
    </w:p>
    <w:p w:rsidR="00D804BF" w:rsidRDefault="00D804BF" w:rsidP="00D804BF">
      <w:pPr>
        <w:jc w:val="center"/>
      </w:pPr>
      <w:r>
        <w:t xml:space="preserve">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</w:t>
      </w:r>
    </w:p>
    <w:p w:rsidR="00D804BF" w:rsidRDefault="00D804BF" w:rsidP="00D804BF">
      <w:pPr>
        <w:jc w:val="center"/>
      </w:pPr>
      <w:r>
        <w:t>на  2024-2026 годы»</w:t>
      </w:r>
      <w:r w:rsidR="00F832B9">
        <w:t>»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proofErr w:type="spellStart"/>
      <w:r w:rsidR="00F832B9">
        <w:t>Кипенского</w:t>
      </w:r>
      <w:proofErr w:type="spellEnd"/>
      <w:r w:rsidR="00F832B9">
        <w:t xml:space="preserve"> сельского поселения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1C41C7" w:rsidRPr="009A023B" w:rsidRDefault="001C41C7" w:rsidP="001C41C7">
      <w:pPr>
        <w:jc w:val="both"/>
      </w:pPr>
    </w:p>
    <w:p w:rsidR="00D804BF" w:rsidRDefault="00D804BF" w:rsidP="00842800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Внести изменения в Постановление  местной администрации 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от 24.06.2021 г. №</w:t>
      </w:r>
      <w:r w:rsidR="00F832B9">
        <w:t xml:space="preserve"> </w:t>
      </w:r>
      <w:r>
        <w:t xml:space="preserve">358 « Об утверждении муниципальной программы «Борьба  с  борщевиком  Сосновского  на территории муниципального образования  </w:t>
      </w:r>
      <w:proofErr w:type="spellStart"/>
      <w:r>
        <w:t>Кипенское</w:t>
      </w:r>
      <w:proofErr w:type="spellEnd"/>
      <w:r>
        <w:t xml:space="preserve"> сельское поселение на  2024-2026 годы»», изложив муниципальную программу в редакции согласно приложению.</w:t>
      </w:r>
    </w:p>
    <w:p w:rsidR="00D804BF" w:rsidRDefault="00D804BF" w:rsidP="00842800">
      <w:pPr>
        <w:pStyle w:val="a8"/>
        <w:numPr>
          <w:ilvl w:val="0"/>
          <w:numId w:val="3"/>
        </w:numPr>
        <w:ind w:left="0" w:firstLine="709"/>
        <w:jc w:val="both"/>
      </w:pPr>
      <w:r>
        <w:t xml:space="preserve">Настоящее постановление подлежит размещению на официальном сайте </w:t>
      </w:r>
      <w:proofErr w:type="spellStart"/>
      <w:r>
        <w:t>Кипенского</w:t>
      </w:r>
      <w:proofErr w:type="spellEnd"/>
      <w:r>
        <w:t xml:space="preserve"> сельского поселения в информационно-телекоммуникационной сети </w:t>
      </w:r>
      <w:r w:rsidR="00842800">
        <w:t>И</w:t>
      </w:r>
      <w:r>
        <w:t xml:space="preserve">нтернет. </w:t>
      </w:r>
    </w:p>
    <w:p w:rsidR="00D804BF" w:rsidRDefault="00D804BF" w:rsidP="00842800">
      <w:pPr>
        <w:pStyle w:val="a8"/>
        <w:numPr>
          <w:ilvl w:val="0"/>
          <w:numId w:val="3"/>
        </w:numPr>
        <w:ind w:left="1418" w:hanging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41C7" w:rsidRPr="009A023B" w:rsidRDefault="001C41C7" w:rsidP="001C41C7">
      <w:pPr>
        <w:jc w:val="both"/>
      </w:pPr>
    </w:p>
    <w:p w:rsidR="001C41C7" w:rsidRDefault="001C41C7" w:rsidP="001C41C7">
      <w:pPr>
        <w:jc w:val="both"/>
      </w:pPr>
    </w:p>
    <w:p w:rsidR="001C41C7" w:rsidRPr="009A023B" w:rsidRDefault="001C41C7" w:rsidP="001C41C7">
      <w:r w:rsidRPr="009A023B">
        <w:t xml:space="preserve">Глава  </w:t>
      </w:r>
      <w:proofErr w:type="spellStart"/>
      <w:r w:rsidRPr="009A023B">
        <w:t>Кипенско</w:t>
      </w:r>
      <w:r w:rsidR="00A033E5">
        <w:t>го</w:t>
      </w:r>
      <w:proofErr w:type="spellEnd"/>
      <w:r w:rsidRPr="009A023B">
        <w:t xml:space="preserve"> сельско</w:t>
      </w:r>
      <w:r w:rsidR="00A033E5">
        <w:t>го</w:t>
      </w:r>
      <w:r w:rsidRPr="009A023B">
        <w:t xml:space="preserve"> поселени</w:t>
      </w:r>
      <w:r w:rsidR="00A033E5">
        <w:t>я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r w:rsidR="00A033E5">
        <w:t xml:space="preserve">                             М. В. </w:t>
      </w:r>
      <w:proofErr w:type="spellStart"/>
      <w:r w:rsidR="00A033E5">
        <w:t>Кюне</w:t>
      </w:r>
      <w:proofErr w:type="spellEnd"/>
    </w:p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D804BF" w:rsidRDefault="00D804BF" w:rsidP="001C41C7">
      <w:pPr>
        <w:ind w:left="4800"/>
      </w:pPr>
    </w:p>
    <w:p w:rsidR="001C41C7" w:rsidRDefault="001C41C7" w:rsidP="001C41C7">
      <w:pPr>
        <w:ind w:left="4800"/>
      </w:pPr>
      <w:r>
        <w:t xml:space="preserve">Приложение </w:t>
      </w:r>
    </w:p>
    <w:p w:rsidR="00D804BF" w:rsidRDefault="001C41C7" w:rsidP="001C41C7">
      <w:pPr>
        <w:ind w:left="4800"/>
      </w:pPr>
      <w:r>
        <w:t xml:space="preserve">к постановлению местной администрации  </w:t>
      </w:r>
      <w:proofErr w:type="spellStart"/>
      <w:r>
        <w:t>Кипенско</w:t>
      </w:r>
      <w:r w:rsidR="00D804BF">
        <w:t>го</w:t>
      </w:r>
      <w:proofErr w:type="spellEnd"/>
      <w:r>
        <w:t xml:space="preserve"> сельско</w:t>
      </w:r>
      <w:r w:rsidR="00D804BF">
        <w:t>го поселения</w:t>
      </w:r>
    </w:p>
    <w:p w:rsidR="001C41C7" w:rsidRDefault="001C41C7" w:rsidP="001C41C7">
      <w:pPr>
        <w:ind w:left="4800"/>
      </w:pPr>
      <w:r>
        <w:t xml:space="preserve">от </w:t>
      </w:r>
      <w:r w:rsidR="00576440">
        <w:t>08.02.2022</w:t>
      </w:r>
      <w:r>
        <w:t xml:space="preserve"> г. № </w:t>
      </w:r>
      <w:r w:rsidR="00576440">
        <w:t>60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2024-2026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2024-2026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</w:t>
            </w:r>
            <w:r w:rsidR="00D804BF">
              <w:rPr>
                <w:lang w:eastAsia="en-US"/>
              </w:rPr>
              <w:t>136344,44</w:t>
            </w:r>
            <w:r>
              <w:rPr>
                <w:lang w:eastAsia="en-US"/>
              </w:rPr>
              <w:t xml:space="preserve"> рублей, 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D804BF">
              <w:rPr>
                <w:lang w:eastAsia="en-US"/>
              </w:rPr>
              <w:t>16344,44</w:t>
            </w:r>
            <w:r>
              <w:rPr>
                <w:lang w:eastAsia="en-US"/>
              </w:rPr>
              <w:t xml:space="preserve">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– 60 000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- 60 000 руб.</w:t>
            </w:r>
          </w:p>
          <w:p w:rsidR="0024142A" w:rsidRDefault="0024142A" w:rsidP="00470D6C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</w:t>
            </w:r>
            <w:proofErr w:type="spellStart"/>
            <w:r>
              <w:rPr>
                <w:lang w:eastAsia="en-US"/>
              </w:rPr>
              <w:t>Кипенско</w:t>
            </w:r>
            <w:r w:rsidR="00470D6C"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сельско</w:t>
            </w:r>
            <w:r w:rsidR="00470D6C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470D6C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год - 12,9 га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- 12,9 га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- 12,9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  <w:r w:rsidR="00470D6C">
              <w:rPr>
                <w:lang w:eastAsia="en-US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2024 - 2026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E6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выявлено 18,1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2024 год – 12,9 га, 2025- 12,9 га, 2026 – 12,9 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метод- применение гербицидов сплошного действия на заросших участках 2 раза, 1-й раз - май, июнь, 2-й раз - август, сентябрь.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24142A" w:rsidP="0024142A">
      <w:pPr>
        <w:jc w:val="right"/>
      </w:pPr>
      <w:r>
        <w:lastRenderedPageBreak/>
        <w:t>приложение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1095"/>
        <w:gridCol w:w="993"/>
        <w:gridCol w:w="708"/>
        <w:gridCol w:w="854"/>
        <w:gridCol w:w="850"/>
      </w:tblGrid>
      <w:tr w:rsidR="0024142A" w:rsidTr="00D86813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4142A" w:rsidTr="00D804BF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D804BF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D804BF" w:rsidRDefault="00D804BF" w:rsidP="00D80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D804BF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E5710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  <w:r w:rsidR="008E5710">
              <w:rPr>
                <w:lang w:eastAsia="en-US"/>
              </w:rPr>
              <w:t>4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8E5710" w:rsidRDefault="008E5710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04BF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color w:val="FF0000"/>
        </w:rPr>
      </w:pPr>
    </w:p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2583" w:type="dxa"/>
        <w:tblLook w:val="04A0"/>
      </w:tblPr>
      <w:tblGrid>
        <w:gridCol w:w="7338"/>
        <w:gridCol w:w="1701"/>
        <w:gridCol w:w="1701"/>
        <w:gridCol w:w="1843"/>
      </w:tblGrid>
      <w:tr w:rsidR="0024142A" w:rsidTr="00D86813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42A" w:rsidTr="00D86813">
        <w:tc>
          <w:tcPr>
            <w:tcW w:w="7338" w:type="dxa"/>
            <w:vMerge w:val="restart"/>
          </w:tcPr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24142A" w:rsidRDefault="0024142A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24142A" w:rsidTr="00D86813">
        <w:tc>
          <w:tcPr>
            <w:tcW w:w="7338" w:type="dxa"/>
            <w:vMerge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701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843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</w:tbl>
    <w:p w:rsidR="0024142A" w:rsidRDefault="0024142A" w:rsidP="002414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24142A" w:rsidRDefault="0024142A" w:rsidP="0024142A"/>
    <w:p w:rsidR="0024142A" w:rsidRDefault="0024142A" w:rsidP="0024142A">
      <w:pPr>
        <w:pStyle w:val="a4"/>
        <w:jc w:val="center"/>
        <w:rPr>
          <w:rStyle w:val="a3"/>
          <w:bCs/>
        </w:rPr>
      </w:pPr>
    </w:p>
    <w:p w:rsidR="0024142A" w:rsidRDefault="0024142A" w:rsidP="0024142A">
      <w:pPr>
        <w:rPr>
          <w:rStyle w:val="a3"/>
          <w:bCs/>
          <w:color w:val="000000"/>
        </w:rPr>
        <w:sectPr w:rsidR="0024142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269E3"/>
    <w:multiLevelType w:val="hybridMultilevel"/>
    <w:tmpl w:val="5BF66A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1C41C7"/>
    <w:rsid w:val="0024142A"/>
    <w:rsid w:val="00470D6C"/>
    <w:rsid w:val="0047149A"/>
    <w:rsid w:val="005024CB"/>
    <w:rsid w:val="00576440"/>
    <w:rsid w:val="005F6169"/>
    <w:rsid w:val="00645C69"/>
    <w:rsid w:val="00842800"/>
    <w:rsid w:val="008E5710"/>
    <w:rsid w:val="009E2C94"/>
    <w:rsid w:val="00A033E5"/>
    <w:rsid w:val="00D804BF"/>
    <w:rsid w:val="00D83409"/>
    <w:rsid w:val="00F8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2021-06-28T13:20:00Z</cp:lastPrinted>
  <dcterms:created xsi:type="dcterms:W3CDTF">2021-06-28T12:57:00Z</dcterms:created>
  <dcterms:modified xsi:type="dcterms:W3CDTF">2022-02-08T07:21:00Z</dcterms:modified>
</cp:coreProperties>
</file>