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2FB">
        <w:rPr>
          <w:rFonts w:ascii="Times New Roman" w:hAnsi="Times New Roman" w:cs="Times New Roman"/>
          <w:bCs/>
          <w:sz w:val="24"/>
          <w:szCs w:val="24"/>
        </w:rPr>
        <w:t>хх</w:t>
      </w:r>
      <w:r w:rsidR="00C402A7">
        <w:rPr>
          <w:rFonts w:ascii="Times New Roman" w:hAnsi="Times New Roman" w:cs="Times New Roman"/>
          <w:bCs/>
          <w:sz w:val="24"/>
          <w:szCs w:val="24"/>
        </w:rPr>
        <w:t>.</w:t>
      </w:r>
      <w:r w:rsidR="00ED3CAF">
        <w:rPr>
          <w:rFonts w:ascii="Times New Roman" w:hAnsi="Times New Roman" w:cs="Times New Roman"/>
          <w:bCs/>
          <w:sz w:val="24"/>
          <w:szCs w:val="24"/>
        </w:rPr>
        <w:t>0</w:t>
      </w:r>
      <w:r w:rsidR="007F42FB">
        <w:rPr>
          <w:rFonts w:ascii="Times New Roman" w:hAnsi="Times New Roman" w:cs="Times New Roman"/>
          <w:bCs/>
          <w:sz w:val="24"/>
          <w:szCs w:val="24"/>
        </w:rPr>
        <w:t>7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ED3CAF">
        <w:rPr>
          <w:rFonts w:ascii="Times New Roman" w:hAnsi="Times New Roman" w:cs="Times New Roman"/>
          <w:bCs/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spellStart"/>
      <w:r w:rsidR="007F42FB">
        <w:rPr>
          <w:rFonts w:ascii="Times New Roman" w:hAnsi="Times New Roman" w:cs="Times New Roman"/>
          <w:bCs/>
          <w:sz w:val="24"/>
          <w:szCs w:val="24"/>
        </w:rPr>
        <w:t>ххх</w:t>
      </w:r>
      <w:proofErr w:type="spellEnd"/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8550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9B5DF2">
        <w:rPr>
          <w:rFonts w:ascii="Times New Roman" w:hAnsi="Times New Roman" w:cs="Times New Roman"/>
          <w:sz w:val="24"/>
          <w:szCs w:val="24"/>
        </w:rPr>
        <w:t>20</w:t>
      </w:r>
      <w:r w:rsidR="007C12F5">
        <w:rPr>
          <w:rFonts w:ascii="Times New Roman" w:hAnsi="Times New Roman" w:cs="Times New Roman"/>
          <w:sz w:val="24"/>
          <w:szCs w:val="24"/>
        </w:rPr>
        <w:t>.</w:t>
      </w:r>
      <w:r w:rsidR="00037A42">
        <w:rPr>
          <w:rFonts w:ascii="Times New Roman" w:hAnsi="Times New Roman" w:cs="Times New Roman"/>
          <w:sz w:val="24"/>
          <w:szCs w:val="24"/>
        </w:rPr>
        <w:t>0</w:t>
      </w:r>
      <w:r w:rsidR="009B5DF2">
        <w:rPr>
          <w:rFonts w:ascii="Times New Roman" w:hAnsi="Times New Roman" w:cs="Times New Roman"/>
          <w:sz w:val="24"/>
          <w:szCs w:val="24"/>
        </w:rPr>
        <w:t>6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037A42">
        <w:rPr>
          <w:rFonts w:ascii="Times New Roman" w:hAnsi="Times New Roman" w:cs="Times New Roman"/>
          <w:sz w:val="24"/>
          <w:szCs w:val="24"/>
        </w:rPr>
        <w:t>2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9B5DF2">
        <w:rPr>
          <w:rFonts w:ascii="Times New Roman" w:hAnsi="Times New Roman" w:cs="Times New Roman"/>
          <w:sz w:val="24"/>
          <w:szCs w:val="24"/>
        </w:rPr>
        <w:t>501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</w:t>
      </w:r>
      <w:r w:rsidR="009B5DF2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</w:t>
      </w:r>
      <w:r w:rsidR="00ED3CAF">
        <w:rPr>
          <w:rFonts w:ascii="Times New Roman" w:hAnsi="Times New Roman" w:cs="Times New Roman"/>
          <w:sz w:val="24"/>
          <w:szCs w:val="24"/>
        </w:rPr>
        <w:t>общей площади жилого помещения по</w:t>
      </w:r>
      <w:r w:rsidR="00037A42">
        <w:rPr>
          <w:rFonts w:ascii="Times New Roman" w:hAnsi="Times New Roman" w:cs="Times New Roman"/>
          <w:sz w:val="24"/>
          <w:szCs w:val="24"/>
        </w:rPr>
        <w:t xml:space="preserve"> </w:t>
      </w:r>
      <w:r w:rsidR="00ED3CAF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9B5DF2">
        <w:rPr>
          <w:rFonts w:ascii="Times New Roman" w:hAnsi="Times New Roman" w:cs="Times New Roman"/>
          <w:sz w:val="24"/>
          <w:szCs w:val="24"/>
        </w:rPr>
        <w:t xml:space="preserve">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B5D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7A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3CAF">
        <w:rPr>
          <w:rFonts w:ascii="Times New Roman" w:hAnsi="Times New Roman" w:cs="Times New Roman"/>
          <w:sz w:val="24"/>
          <w:szCs w:val="24"/>
        </w:rPr>
        <w:t xml:space="preserve"> </w:t>
      </w:r>
      <w:r w:rsidR="00037A42">
        <w:rPr>
          <w:rFonts w:ascii="Times New Roman" w:hAnsi="Times New Roman" w:cs="Times New Roman"/>
          <w:sz w:val="24"/>
          <w:szCs w:val="24"/>
        </w:rPr>
        <w:t>квартал</w:t>
      </w:r>
      <w:r w:rsidR="00ED3CAF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bCs/>
          <w:sz w:val="24"/>
          <w:szCs w:val="24"/>
        </w:rPr>
        <w:t>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</w:t>
      </w:r>
      <w:proofErr w:type="gramEnd"/>
      <w:r w:rsidR="00703151" w:rsidRPr="004350BC">
        <w:rPr>
          <w:rFonts w:ascii="Times New Roman" w:hAnsi="Times New Roman" w:cs="Times New Roman"/>
          <w:sz w:val="24"/>
          <w:szCs w:val="24"/>
        </w:rPr>
        <w:t xml:space="preserve">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5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E62FBC" w:rsidRPr="00E62FBC">
        <w:rPr>
          <w:rFonts w:ascii="Times New Roman" w:hAnsi="Times New Roman" w:cs="Times New Roman"/>
          <w:sz w:val="24"/>
          <w:szCs w:val="24"/>
        </w:rPr>
        <w:t>79234</w:t>
      </w:r>
      <w:r w:rsidR="006E5F38" w:rsidRPr="00E62F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F01AA">
        <w:rPr>
          <w:rFonts w:ascii="Times New Roman" w:hAnsi="Times New Roman" w:cs="Times New Roman"/>
          <w:sz w:val="24"/>
          <w:szCs w:val="24"/>
        </w:rPr>
        <w:t xml:space="preserve">ей </w:t>
      </w:r>
      <w:r w:rsidR="00E62FBC">
        <w:rPr>
          <w:rFonts w:ascii="Times New Roman" w:hAnsi="Times New Roman" w:cs="Times New Roman"/>
          <w:sz w:val="24"/>
          <w:szCs w:val="24"/>
        </w:rPr>
        <w:t>36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6E5F38">
        <w:rPr>
          <w:rFonts w:ascii="Times New Roman" w:hAnsi="Times New Roman" w:cs="Times New Roman"/>
          <w:sz w:val="24"/>
          <w:szCs w:val="24"/>
        </w:rPr>
        <w:t>1</w:t>
      </w:r>
      <w:r w:rsidR="007F42FB" w:rsidRPr="007F42FB">
        <w:rPr>
          <w:rFonts w:ascii="Times New Roman" w:hAnsi="Times New Roman" w:cs="Times New Roman"/>
          <w:sz w:val="24"/>
          <w:szCs w:val="24"/>
        </w:rPr>
        <w:t>9</w:t>
      </w:r>
      <w:r w:rsidR="006E5F38">
        <w:rPr>
          <w:rFonts w:ascii="Times New Roman" w:hAnsi="Times New Roman" w:cs="Times New Roman"/>
          <w:sz w:val="24"/>
          <w:szCs w:val="24"/>
        </w:rPr>
        <w:t>.0</w:t>
      </w:r>
      <w:r w:rsidR="007F42FB" w:rsidRPr="007F42FB">
        <w:rPr>
          <w:rFonts w:ascii="Times New Roman" w:hAnsi="Times New Roman" w:cs="Times New Roman"/>
          <w:sz w:val="24"/>
          <w:szCs w:val="24"/>
        </w:rPr>
        <w:t>4</w:t>
      </w:r>
      <w:r w:rsidR="006E5F38">
        <w:rPr>
          <w:rFonts w:ascii="Times New Roman" w:hAnsi="Times New Roman" w:cs="Times New Roman"/>
          <w:sz w:val="24"/>
          <w:szCs w:val="24"/>
        </w:rPr>
        <w:t>.2022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F42FB" w:rsidRPr="007F42FB">
        <w:rPr>
          <w:rFonts w:ascii="Times New Roman" w:hAnsi="Times New Roman" w:cs="Times New Roman"/>
          <w:sz w:val="24"/>
          <w:szCs w:val="24"/>
        </w:rPr>
        <w:t>275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7C12F5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E5F38">
        <w:rPr>
          <w:rFonts w:ascii="Times New Roman" w:hAnsi="Times New Roman" w:cs="Times New Roman"/>
          <w:sz w:val="24"/>
          <w:szCs w:val="24"/>
        </w:rPr>
        <w:t>2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6E5F38">
        <w:rPr>
          <w:rFonts w:ascii="Times New Roman" w:hAnsi="Times New Roman" w:cs="Times New Roman"/>
          <w:sz w:val="24"/>
          <w:szCs w:val="24"/>
        </w:rPr>
        <w:t>0</w:t>
      </w:r>
      <w:r w:rsidR="007F42FB" w:rsidRPr="007F42FB">
        <w:rPr>
          <w:rFonts w:ascii="Times New Roman" w:hAnsi="Times New Roman" w:cs="Times New Roman"/>
          <w:sz w:val="24"/>
          <w:szCs w:val="24"/>
        </w:rPr>
        <w:t>7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ED3CAF" w:rsidRPr="00ED3CAF">
        <w:rPr>
          <w:rFonts w:ascii="Times New Roman" w:hAnsi="Times New Roman" w:cs="Times New Roman"/>
          <w:sz w:val="24"/>
          <w:szCs w:val="24"/>
        </w:rPr>
        <w:t>2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C402A7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6F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F42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sz w:val="24"/>
          <w:szCs w:val="24"/>
        </w:rPr>
        <w:t>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205A94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79234,36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4" w:rsidRDefault="00205A94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79683,58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33" w:rsidRPr="00EB1733" w:rsidRDefault="00EB1733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33">
              <w:rPr>
                <w:rFonts w:ascii="Times New Roman" w:hAnsi="Times New Roman" w:cs="Times New Roman"/>
                <w:b/>
                <w:sz w:val="24"/>
                <w:szCs w:val="24"/>
              </w:rPr>
              <w:t>87564,78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EB1733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78807,56</w:t>
            </w:r>
          </w:p>
          <w:p w:rsidR="00072A05" w:rsidRPr="00D3202D" w:rsidRDefault="00072A05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6F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2F4802">
        <w:rPr>
          <w:rFonts w:ascii="Times New Roman" w:hAnsi="Times New Roman" w:cs="Times New Roman"/>
          <w:sz w:val="24"/>
          <w:szCs w:val="24"/>
        </w:rPr>
        <w:t>4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93297" w:rsidRP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EB1733">
        <w:rPr>
          <w:rFonts w:ascii="Times New Roman" w:hAnsi="Times New Roman" w:cs="Times New Roman"/>
          <w:b/>
          <w:sz w:val="24"/>
          <w:szCs w:val="24"/>
        </w:rPr>
        <w:t>78807,56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2F4802">
        <w:rPr>
          <w:rFonts w:ascii="Times New Roman" w:hAnsi="Times New Roman" w:cs="Times New Roman"/>
          <w:sz w:val="24"/>
          <w:szCs w:val="24"/>
        </w:rPr>
        <w:t>85002,92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2F4802">
        <w:rPr>
          <w:rFonts w:ascii="Times New Roman" w:hAnsi="Times New Roman" w:cs="Times New Roman"/>
          <w:sz w:val="24"/>
          <w:szCs w:val="24"/>
        </w:rPr>
        <w:t>72612,2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7F42FB" w:rsidRPr="007F42FB">
        <w:rPr>
          <w:rFonts w:ascii="Times New Roman" w:hAnsi="Times New Roman" w:cs="Times New Roman"/>
          <w:sz w:val="24"/>
          <w:szCs w:val="24"/>
        </w:rPr>
        <w:t>35</w:t>
      </w:r>
      <w:r w:rsidR="007F42FB">
        <w:rPr>
          <w:rFonts w:ascii="Times New Roman" w:hAnsi="Times New Roman" w:cs="Times New Roman"/>
          <w:sz w:val="24"/>
          <w:szCs w:val="24"/>
        </w:rPr>
        <w:t>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7F42FB">
        <w:rPr>
          <w:rFonts w:ascii="Times New Roman" w:hAnsi="Times New Roman" w:cs="Times New Roman"/>
          <w:sz w:val="24"/>
          <w:szCs w:val="24"/>
        </w:rPr>
        <w:t>3666,</w:t>
      </w:r>
      <w:r w:rsidR="007F42FB" w:rsidRPr="007F42FB">
        <w:rPr>
          <w:rFonts w:ascii="Times New Roman" w:hAnsi="Times New Roman" w:cs="Times New Roman"/>
          <w:sz w:val="24"/>
          <w:szCs w:val="24"/>
        </w:rPr>
        <w:t>6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7F42FB">
        <w:rPr>
          <w:rFonts w:ascii="Times New Roman" w:hAnsi="Times New Roman" w:cs="Times New Roman"/>
          <w:sz w:val="24"/>
          <w:szCs w:val="24"/>
        </w:rPr>
        <w:t>44,3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7F42FB">
        <w:rPr>
          <w:rFonts w:ascii="Times New Roman" w:hAnsi="Times New Roman" w:cs="Times New Roman"/>
          <w:sz w:val="24"/>
          <w:szCs w:val="24"/>
        </w:rPr>
        <w:t>3849,6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7F42FB">
        <w:rPr>
          <w:rFonts w:ascii="Times New Roman" w:hAnsi="Times New Roman" w:cs="Times New Roman"/>
          <w:sz w:val="24"/>
          <w:szCs w:val="24"/>
        </w:rPr>
        <w:t>60,4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7F42FB">
        <w:rPr>
          <w:rFonts w:ascii="Times New Roman" w:hAnsi="Times New Roman" w:cs="Times New Roman"/>
          <w:sz w:val="24"/>
          <w:szCs w:val="24"/>
        </w:rPr>
        <w:t>4716,6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EB1733">
        <w:rPr>
          <w:rFonts w:ascii="Times New Roman" w:hAnsi="Times New Roman" w:cs="Times New Roman"/>
          <w:sz w:val="24"/>
          <w:szCs w:val="24"/>
        </w:rPr>
        <w:t>87564,78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B1733">
        <w:rPr>
          <w:rFonts w:ascii="Times New Roman" w:hAnsi="Times New Roman" w:cs="Times New Roman"/>
          <w:b/>
          <w:sz w:val="24"/>
          <w:szCs w:val="24"/>
        </w:rPr>
        <w:t>87564,78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87564,78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78807,56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80559,6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78807,56</w:t>
      </w:r>
      <w:r w:rsidR="00877C3C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05A94">
        <w:rPr>
          <w:rFonts w:ascii="Times New Roman" w:hAnsi="Times New Roman" w:cs="Times New Roman"/>
          <w:b/>
          <w:sz w:val="24"/>
          <w:szCs w:val="24"/>
        </w:rPr>
        <w:t>79683,58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78683,58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205A94">
        <w:rPr>
          <w:rFonts w:ascii="Times New Roman" w:hAnsi="Times New Roman" w:cs="Times New Roman"/>
          <w:b/>
          <w:sz w:val="24"/>
          <w:szCs w:val="24"/>
        </w:rPr>
        <w:t>79234,36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78" w:rsidRDefault="00661678" w:rsidP="00C402A7">
      <w:pPr>
        <w:spacing w:after="0" w:line="240" w:lineRule="auto"/>
      </w:pPr>
      <w:r>
        <w:separator/>
      </w:r>
    </w:p>
  </w:endnote>
  <w:endnote w:type="continuationSeparator" w:id="0">
    <w:p w:rsidR="00661678" w:rsidRDefault="00661678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78" w:rsidRDefault="00661678" w:rsidP="00C402A7">
      <w:pPr>
        <w:spacing w:after="0" w:line="240" w:lineRule="auto"/>
      </w:pPr>
      <w:r>
        <w:separator/>
      </w:r>
    </w:p>
  </w:footnote>
  <w:footnote w:type="continuationSeparator" w:id="0">
    <w:p w:rsidR="00661678" w:rsidRDefault="00661678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37A42"/>
    <w:rsid w:val="00072A05"/>
    <w:rsid w:val="0008719B"/>
    <w:rsid w:val="00090BBD"/>
    <w:rsid w:val="00094121"/>
    <w:rsid w:val="000C795B"/>
    <w:rsid w:val="000D6153"/>
    <w:rsid w:val="00101934"/>
    <w:rsid w:val="00126F41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1F09F6"/>
    <w:rsid w:val="00205A94"/>
    <w:rsid w:val="002068D4"/>
    <w:rsid w:val="00254461"/>
    <w:rsid w:val="0025588A"/>
    <w:rsid w:val="002716F9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F4802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B0412"/>
    <w:rsid w:val="003D654D"/>
    <w:rsid w:val="003D69D4"/>
    <w:rsid w:val="003E3832"/>
    <w:rsid w:val="003F27A2"/>
    <w:rsid w:val="004350BC"/>
    <w:rsid w:val="00444FEE"/>
    <w:rsid w:val="004531B4"/>
    <w:rsid w:val="00457163"/>
    <w:rsid w:val="0047560E"/>
    <w:rsid w:val="00480219"/>
    <w:rsid w:val="004811E3"/>
    <w:rsid w:val="004B6EB3"/>
    <w:rsid w:val="004C40FE"/>
    <w:rsid w:val="004D3608"/>
    <w:rsid w:val="004E4A6F"/>
    <w:rsid w:val="005022E1"/>
    <w:rsid w:val="00550795"/>
    <w:rsid w:val="00587FE6"/>
    <w:rsid w:val="00592DCE"/>
    <w:rsid w:val="005A3AFB"/>
    <w:rsid w:val="005F1CBE"/>
    <w:rsid w:val="006052FE"/>
    <w:rsid w:val="00611148"/>
    <w:rsid w:val="00620E8C"/>
    <w:rsid w:val="00633A0A"/>
    <w:rsid w:val="00661678"/>
    <w:rsid w:val="0067667E"/>
    <w:rsid w:val="00694573"/>
    <w:rsid w:val="006A7BA4"/>
    <w:rsid w:val="006B6089"/>
    <w:rsid w:val="006B6C40"/>
    <w:rsid w:val="006D4467"/>
    <w:rsid w:val="006E1A5C"/>
    <w:rsid w:val="006E1A6D"/>
    <w:rsid w:val="006E5F38"/>
    <w:rsid w:val="00703151"/>
    <w:rsid w:val="00737476"/>
    <w:rsid w:val="00761E8B"/>
    <w:rsid w:val="0077682D"/>
    <w:rsid w:val="007863A4"/>
    <w:rsid w:val="007871C1"/>
    <w:rsid w:val="007963F6"/>
    <w:rsid w:val="007C12F5"/>
    <w:rsid w:val="007F42FB"/>
    <w:rsid w:val="00835D73"/>
    <w:rsid w:val="00841688"/>
    <w:rsid w:val="0085507E"/>
    <w:rsid w:val="00860439"/>
    <w:rsid w:val="0086798D"/>
    <w:rsid w:val="00876292"/>
    <w:rsid w:val="00877C3C"/>
    <w:rsid w:val="008B235E"/>
    <w:rsid w:val="008C49AF"/>
    <w:rsid w:val="008D59AA"/>
    <w:rsid w:val="008E5068"/>
    <w:rsid w:val="008F01AA"/>
    <w:rsid w:val="008F7D73"/>
    <w:rsid w:val="009208A2"/>
    <w:rsid w:val="00933039"/>
    <w:rsid w:val="009438C6"/>
    <w:rsid w:val="00945A6F"/>
    <w:rsid w:val="00967C43"/>
    <w:rsid w:val="00981DE4"/>
    <w:rsid w:val="009B5DF2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01B7E"/>
    <w:rsid w:val="00B335F0"/>
    <w:rsid w:val="00B425D5"/>
    <w:rsid w:val="00B66EF1"/>
    <w:rsid w:val="00BE7101"/>
    <w:rsid w:val="00BE7E92"/>
    <w:rsid w:val="00BF26B7"/>
    <w:rsid w:val="00C17D01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A7CDE"/>
    <w:rsid w:val="00CB3994"/>
    <w:rsid w:val="00CB6C46"/>
    <w:rsid w:val="00CC4F62"/>
    <w:rsid w:val="00CD253D"/>
    <w:rsid w:val="00CF77D9"/>
    <w:rsid w:val="00D042C3"/>
    <w:rsid w:val="00D04472"/>
    <w:rsid w:val="00D05B7D"/>
    <w:rsid w:val="00D23EE6"/>
    <w:rsid w:val="00D40689"/>
    <w:rsid w:val="00D427CB"/>
    <w:rsid w:val="00D42BD8"/>
    <w:rsid w:val="00D44A1B"/>
    <w:rsid w:val="00D62A06"/>
    <w:rsid w:val="00E30757"/>
    <w:rsid w:val="00E42ABB"/>
    <w:rsid w:val="00E47550"/>
    <w:rsid w:val="00E5291D"/>
    <w:rsid w:val="00E52E4F"/>
    <w:rsid w:val="00E52F40"/>
    <w:rsid w:val="00E563CC"/>
    <w:rsid w:val="00E62FBC"/>
    <w:rsid w:val="00E64065"/>
    <w:rsid w:val="00EA324C"/>
    <w:rsid w:val="00EA49AC"/>
    <w:rsid w:val="00EB1733"/>
    <w:rsid w:val="00EB5E9A"/>
    <w:rsid w:val="00ED3CAF"/>
    <w:rsid w:val="00F0363A"/>
    <w:rsid w:val="00F157F0"/>
    <w:rsid w:val="00F16808"/>
    <w:rsid w:val="00F33662"/>
    <w:rsid w:val="00F63233"/>
    <w:rsid w:val="00F65986"/>
    <w:rsid w:val="00F74E50"/>
    <w:rsid w:val="00F9475D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496D-7DC7-4EB0-A2AA-80A629DA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75</cp:revision>
  <cp:lastPrinted>2022-04-20T06:52:00Z</cp:lastPrinted>
  <dcterms:created xsi:type="dcterms:W3CDTF">2018-06-04T11:42:00Z</dcterms:created>
  <dcterms:modified xsi:type="dcterms:W3CDTF">2022-06-29T11:06:00Z</dcterms:modified>
</cp:coreProperties>
</file>