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86" w:rsidRDefault="009B5486" w:rsidP="009B5486">
      <w:pPr>
        <w:jc w:val="right"/>
      </w:pPr>
      <w:r>
        <w:t>ПРОЕКТ</w:t>
      </w:r>
    </w:p>
    <w:p w:rsidR="009B5486" w:rsidRPr="009E612B" w:rsidRDefault="009B5486" w:rsidP="009B5486">
      <w:pPr>
        <w:jc w:val="center"/>
      </w:pPr>
      <w:r>
        <w:rPr>
          <w:noProof/>
        </w:rPr>
        <w:drawing>
          <wp:inline distT="0" distB="0" distL="0" distR="0">
            <wp:extent cx="604520" cy="731520"/>
            <wp:effectExtent l="19050" t="0" r="5080" b="0"/>
            <wp:docPr id="1" name="Рисунок 1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ipen_KON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486" w:rsidRPr="009E612B" w:rsidRDefault="009B5486" w:rsidP="009B5486">
      <w:pPr>
        <w:jc w:val="center"/>
      </w:pPr>
      <w:r w:rsidRPr="009E612B">
        <w:t>Местная администрация</w:t>
      </w:r>
    </w:p>
    <w:p w:rsidR="009B5486" w:rsidRPr="009E612B" w:rsidRDefault="009B5486" w:rsidP="009B5486">
      <w:pPr>
        <w:jc w:val="center"/>
      </w:pPr>
      <w:r w:rsidRPr="009E612B">
        <w:t>муниципального образования Кипенское сельское поселение</w:t>
      </w:r>
    </w:p>
    <w:p w:rsidR="009B5486" w:rsidRPr="009E612B" w:rsidRDefault="009B5486" w:rsidP="009B5486">
      <w:pPr>
        <w:jc w:val="center"/>
      </w:pPr>
      <w:r w:rsidRPr="009E612B">
        <w:t>муниципального образования Ломоносовского муниципального района</w:t>
      </w:r>
    </w:p>
    <w:p w:rsidR="009B5486" w:rsidRPr="009E612B" w:rsidRDefault="009B5486" w:rsidP="009B5486">
      <w:pPr>
        <w:jc w:val="center"/>
      </w:pPr>
      <w:r w:rsidRPr="009E612B">
        <w:t>Ленинградской области</w:t>
      </w:r>
    </w:p>
    <w:p w:rsidR="009B5486" w:rsidRPr="009E612B" w:rsidRDefault="009B5486" w:rsidP="009B5486">
      <w:pPr>
        <w:jc w:val="center"/>
      </w:pPr>
    </w:p>
    <w:p w:rsidR="009B5486" w:rsidRPr="009E612B" w:rsidRDefault="009B5486" w:rsidP="009B5486">
      <w:pPr>
        <w:jc w:val="center"/>
      </w:pPr>
      <w:r w:rsidRPr="009E612B">
        <w:t>ПОСТАНОВЛЕНИЕ</w:t>
      </w:r>
    </w:p>
    <w:p w:rsidR="009B5486" w:rsidRPr="009E612B" w:rsidRDefault="009B5486" w:rsidP="009B5486">
      <w:pPr>
        <w:jc w:val="center"/>
      </w:pPr>
    </w:p>
    <w:p w:rsidR="009B5486" w:rsidRPr="009E612B" w:rsidRDefault="009B5486" w:rsidP="009B5486">
      <w:pPr>
        <w:jc w:val="center"/>
      </w:pPr>
      <w:r>
        <w:t>о</w:t>
      </w:r>
      <w:r w:rsidRPr="009E612B">
        <w:t>т</w:t>
      </w:r>
      <w:r>
        <w:t xml:space="preserve">   хх.хх.</w:t>
      </w:r>
      <w:r w:rsidRPr="009E612B">
        <w:t>202</w:t>
      </w:r>
      <w:r>
        <w:t>2</w:t>
      </w:r>
      <w:r w:rsidRPr="009E612B">
        <w:t xml:space="preserve"> г. № </w:t>
      </w:r>
      <w:r>
        <w:t>ххх</w:t>
      </w:r>
    </w:p>
    <w:p w:rsidR="009B5486" w:rsidRPr="009E612B" w:rsidRDefault="009B5486" w:rsidP="009B5486">
      <w:pPr>
        <w:jc w:val="center"/>
      </w:pPr>
      <w:r w:rsidRPr="009E612B">
        <w:t>д. Кипень</w:t>
      </w:r>
    </w:p>
    <w:p w:rsidR="009B5486" w:rsidRPr="009E612B" w:rsidRDefault="009B5486" w:rsidP="009B5486">
      <w:pPr>
        <w:jc w:val="center"/>
      </w:pPr>
    </w:p>
    <w:p w:rsidR="009B5486" w:rsidRDefault="009B5486" w:rsidP="009B5486">
      <w:pPr>
        <w:jc w:val="center"/>
      </w:pPr>
      <w:r w:rsidRPr="009E612B">
        <w:rPr>
          <w:color w:val="000000"/>
        </w:rPr>
        <w:t>Об утверждении административного регламента по предоставлению муниципальной услуги</w:t>
      </w:r>
      <w:r w:rsidRPr="009E612B">
        <w:rPr>
          <w:bCs/>
        </w:rPr>
        <w:t xml:space="preserve"> </w:t>
      </w:r>
      <w:r w:rsidRPr="007366DD">
        <w:t>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</w:p>
    <w:p w:rsidR="009B5486" w:rsidRDefault="009B5486" w:rsidP="009B5486">
      <w:pPr>
        <w:jc w:val="center"/>
      </w:pPr>
    </w:p>
    <w:p w:rsidR="009B5486" w:rsidRDefault="009B5486" w:rsidP="009B5486">
      <w:pPr>
        <w:jc w:val="center"/>
      </w:pPr>
    </w:p>
    <w:p w:rsidR="009B5486" w:rsidRPr="000722AE" w:rsidRDefault="009B5486" w:rsidP="009B5486">
      <w:pPr>
        <w:jc w:val="center"/>
        <w:rPr>
          <w:bCs/>
        </w:rPr>
      </w:pPr>
    </w:p>
    <w:p w:rsidR="009B5486" w:rsidRPr="00186947" w:rsidRDefault="009B5486" w:rsidP="009B5486">
      <w:pPr>
        <w:autoSpaceDE w:val="0"/>
        <w:autoSpaceDN w:val="0"/>
        <w:adjustRightInd w:val="0"/>
        <w:jc w:val="both"/>
        <w:rPr>
          <w:bCs/>
        </w:rPr>
      </w:pPr>
      <w:r>
        <w:t xml:space="preserve">     </w:t>
      </w:r>
      <w:r w:rsidRPr="007366DD"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06.10.2003г., № 131-ФЗ «Об общих принципах организации местного самоуправления в Российской Федерации»,  постановлением Правительства РФ от 28.01.2006 г. № 47 «Об утверждении Положения о признании помещения жилым помещением, </w:t>
      </w:r>
      <w:r w:rsidRPr="007366DD">
        <w:rPr>
          <w:bCs/>
        </w:rPr>
        <w:t xml:space="preserve">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 в действующей редакции с изменениями и дополнениями), </w:t>
      </w:r>
      <w:r w:rsidRPr="007366DD">
        <w:t>местная администрация Кипенского сельского поселения постановляет:</w:t>
      </w:r>
    </w:p>
    <w:p w:rsidR="009B5486" w:rsidRPr="009E612B" w:rsidRDefault="009B5486" w:rsidP="009B5486">
      <w:pPr>
        <w:jc w:val="both"/>
      </w:pPr>
    </w:p>
    <w:p w:rsidR="009B5486" w:rsidRPr="002B1180" w:rsidRDefault="009B5486" w:rsidP="009B5486">
      <w:pPr>
        <w:pStyle w:val="ac"/>
        <w:numPr>
          <w:ilvl w:val="0"/>
          <w:numId w:val="7"/>
        </w:numPr>
        <w:spacing w:after="0"/>
        <w:ind w:left="0" w:firstLine="1072"/>
        <w:jc w:val="both"/>
        <w:rPr>
          <w:rFonts w:ascii="Times New Roman" w:hAnsi="Times New Roman"/>
          <w:color w:val="1D1B11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>Утвердить административный регламент по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1180">
        <w:rPr>
          <w:rFonts w:ascii="Times New Roman" w:hAnsi="Times New Roman"/>
          <w:sz w:val="24"/>
          <w:szCs w:val="24"/>
        </w:rPr>
        <w:t>предоставлению местной администрацией муниципального образования Кипенское сельское поселение муниципального образования Ломоносовского муниципального района Ленинградской области муниципальной услуги «</w:t>
      </w:r>
      <w:r>
        <w:rPr>
          <w:rFonts w:ascii="Times New Roman" w:hAnsi="Times New Roman"/>
          <w:sz w:val="24"/>
          <w:szCs w:val="24"/>
        </w:rPr>
        <w:t xml:space="preserve">Признание помещения жилым помещением, жилого помещения непригодным для проживания, многоквартирного дома </w:t>
      </w:r>
      <w:r w:rsidRPr="009E7AFD">
        <w:rPr>
          <w:rFonts w:ascii="Times New Roman" w:hAnsi="Times New Roman"/>
          <w:bCs/>
          <w:sz w:val="24"/>
          <w:szCs w:val="24"/>
        </w:rPr>
        <w:t>аварийным и под</w:t>
      </w:r>
      <w:r>
        <w:rPr>
          <w:rFonts w:ascii="Times New Roman" w:hAnsi="Times New Roman"/>
          <w:bCs/>
          <w:sz w:val="24"/>
          <w:szCs w:val="24"/>
        </w:rPr>
        <w:t>лежащим сносу или реконструкции</w:t>
      </w:r>
      <w:r w:rsidRPr="009E7AFD">
        <w:rPr>
          <w:rFonts w:ascii="Times New Roman" w:hAnsi="Times New Roman"/>
          <w:sz w:val="24"/>
          <w:szCs w:val="24"/>
        </w:rPr>
        <w:t>»</w:t>
      </w:r>
      <w:r w:rsidRPr="002B1180">
        <w:rPr>
          <w:rFonts w:ascii="Times New Roman" w:hAnsi="Times New Roman"/>
          <w:sz w:val="24"/>
          <w:szCs w:val="24"/>
        </w:rPr>
        <w:t xml:space="preserve"> согласно приложению.</w:t>
      </w:r>
    </w:p>
    <w:p w:rsidR="009B5486" w:rsidRDefault="009B5486" w:rsidP="009B5486">
      <w:pPr>
        <w:pStyle w:val="a3"/>
        <w:numPr>
          <w:ilvl w:val="0"/>
          <w:numId w:val="7"/>
        </w:numPr>
        <w:tabs>
          <w:tab w:val="left" w:pos="142"/>
          <w:tab w:val="left" w:pos="284"/>
        </w:tabs>
        <w:ind w:left="0" w:firstLine="1072"/>
        <w:jc w:val="both"/>
        <w:rPr>
          <w:color w:val="1D1B11"/>
          <w:sz w:val="24"/>
        </w:rPr>
      </w:pPr>
      <w:r w:rsidRPr="00711202">
        <w:rPr>
          <w:color w:val="1D1B11"/>
          <w:sz w:val="24"/>
        </w:rPr>
        <w:t xml:space="preserve"> Признать утратившими силу: </w:t>
      </w:r>
    </w:p>
    <w:p w:rsidR="009B5486" w:rsidRDefault="009B5486" w:rsidP="009B5486">
      <w:pPr>
        <w:pStyle w:val="a3"/>
        <w:tabs>
          <w:tab w:val="left" w:pos="142"/>
          <w:tab w:val="left" w:pos="284"/>
        </w:tabs>
        <w:jc w:val="both"/>
        <w:rPr>
          <w:color w:val="1D1B11"/>
          <w:sz w:val="24"/>
        </w:rPr>
      </w:pPr>
      <w:r>
        <w:rPr>
          <w:color w:val="1D1B11"/>
          <w:sz w:val="24"/>
        </w:rPr>
        <w:t xml:space="preserve"> </w:t>
      </w:r>
      <w:r w:rsidRPr="00711202">
        <w:rPr>
          <w:color w:val="1D1B11"/>
          <w:sz w:val="24"/>
        </w:rPr>
        <w:t>пункт 2</w:t>
      </w:r>
      <w:r>
        <w:rPr>
          <w:color w:val="1D1B11"/>
          <w:sz w:val="24"/>
        </w:rPr>
        <w:t xml:space="preserve"> п</w:t>
      </w:r>
      <w:r w:rsidRPr="00711202">
        <w:rPr>
          <w:color w:val="1D1B11"/>
          <w:sz w:val="24"/>
        </w:rPr>
        <w:t>остановления 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 от 05.05.2015 г. № 80 «Об утверждении Административных регламентов по предоставлению муниципальных услуг местной администрации МО Кипенское с</w:t>
      </w:r>
      <w:r>
        <w:rPr>
          <w:color w:val="1D1B11"/>
          <w:sz w:val="24"/>
        </w:rPr>
        <w:t>ельское поселение»;</w:t>
      </w:r>
    </w:p>
    <w:p w:rsidR="009B5486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color w:val="1D1B11"/>
        </w:rPr>
      </w:pPr>
      <w:r>
        <w:rPr>
          <w:color w:val="1D1B11"/>
        </w:rPr>
        <w:t xml:space="preserve">постановление </w:t>
      </w:r>
      <w:r w:rsidRPr="00711202">
        <w:rPr>
          <w:color w:val="1D1B11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color w:val="1D1B11"/>
        </w:rPr>
        <w:t xml:space="preserve"> от 18.09.2019 г. №291 «</w:t>
      </w:r>
      <w:r w:rsidRPr="00711202">
        <w:rPr>
          <w:color w:val="000000"/>
        </w:rPr>
        <w:t>О внесении  изменений в постановление  местной администрации от 05.05.2015 года №80 « Об утверждении административного регламента по предоставлению муниципальной услуги</w:t>
      </w:r>
      <w:r w:rsidRPr="00711202">
        <w:rPr>
          <w:bCs/>
        </w:rPr>
        <w:t xml:space="preserve"> «</w:t>
      </w:r>
      <w:r w:rsidRPr="00711202">
        <w:rPr>
          <w:bCs/>
          <w:color w:val="1D1B11"/>
        </w:rPr>
        <w:t>П</w:t>
      </w:r>
      <w:r w:rsidRPr="00711202">
        <w:rPr>
          <w:color w:val="1D1B11"/>
        </w:rPr>
        <w:t>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</w:t>
      </w:r>
      <w:r>
        <w:rPr>
          <w:color w:val="1D1B11"/>
        </w:rPr>
        <w:t>;</w:t>
      </w:r>
    </w:p>
    <w:p w:rsidR="009B5486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color w:val="1D1B11"/>
        </w:rPr>
        <w:t xml:space="preserve">постановление </w:t>
      </w:r>
      <w:r w:rsidRPr="00711202">
        <w:rPr>
          <w:color w:val="1D1B11"/>
        </w:rPr>
        <w:t xml:space="preserve">местной администрации муниципального образования Кипенское сельское </w:t>
      </w:r>
      <w:r w:rsidRPr="00711202">
        <w:rPr>
          <w:color w:val="1D1B11"/>
        </w:rPr>
        <w:lastRenderedPageBreak/>
        <w:t>поселение муниципального образования Ломоносовского муниципального района Ленинградской области</w:t>
      </w:r>
      <w:r>
        <w:rPr>
          <w:color w:val="1D1B11"/>
        </w:rPr>
        <w:t xml:space="preserve"> от 19.11.2019 г. № 372 «О внесении изменений в постановление  местной  администрации от 05.05.2015 г. № 80 «Об утверждении административного регламента по предоставлению муниципальной услуги </w:t>
      </w:r>
      <w:r w:rsidRPr="00774CDE">
        <w:rPr>
          <w:b/>
          <w:bCs/>
        </w:rPr>
        <w:t>«</w:t>
      </w:r>
      <w:r w:rsidRPr="00774CDE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Cs/>
        </w:rPr>
        <w:t>»;</w:t>
      </w:r>
    </w:p>
    <w:p w:rsidR="009B5486" w:rsidRPr="00711202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color w:val="1D1B11"/>
        </w:rPr>
      </w:pPr>
      <w:r>
        <w:rPr>
          <w:color w:val="1D1B11"/>
        </w:rPr>
        <w:t xml:space="preserve">постановление </w:t>
      </w:r>
      <w:r w:rsidRPr="00711202">
        <w:rPr>
          <w:color w:val="1D1B11"/>
        </w:rPr>
        <w:t>местной администрации муниципального образования Кипенское сельское поселение муниципального образования Ломоносовского муниципального района Ленинградской области</w:t>
      </w:r>
      <w:r>
        <w:rPr>
          <w:color w:val="1D1B11"/>
        </w:rPr>
        <w:t xml:space="preserve"> от 20.10.2020 г. № 266 ««О внесении изменений в постановление  местной  администрации от 05.05.2015 г. № 80 «Об утверждении административного регламента по предоставлению муниципальной услуги </w:t>
      </w:r>
      <w:r w:rsidRPr="00774CDE">
        <w:rPr>
          <w:b/>
          <w:bCs/>
        </w:rPr>
        <w:t>«</w:t>
      </w:r>
      <w:r w:rsidRPr="00774CDE">
        <w:rPr>
          <w:bCs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</w:r>
      <w:r>
        <w:rPr>
          <w:bCs/>
        </w:rPr>
        <w:t>, садового дома жилым домом и жилого дома садовым домом»</w:t>
      </w:r>
    </w:p>
    <w:p w:rsidR="009B5486" w:rsidRPr="00711202" w:rsidRDefault="009B5486" w:rsidP="009B5486">
      <w:pPr>
        <w:pStyle w:val="a3"/>
        <w:tabs>
          <w:tab w:val="left" w:pos="142"/>
          <w:tab w:val="left" w:pos="284"/>
        </w:tabs>
        <w:jc w:val="both"/>
        <w:rPr>
          <w:color w:val="1D1B11"/>
          <w:sz w:val="24"/>
        </w:rPr>
      </w:pPr>
    </w:p>
    <w:p w:rsidR="009B5486" w:rsidRPr="002B1180" w:rsidRDefault="009B5486" w:rsidP="009B5486">
      <w:pPr>
        <w:pStyle w:val="ac"/>
        <w:numPr>
          <w:ilvl w:val="0"/>
          <w:numId w:val="7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r w:rsidRPr="00711202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муниципального образования Кипенское сельское  поселение в информационно-телекоммуникационной сети Интернет.</w:t>
      </w:r>
    </w:p>
    <w:p w:rsidR="009B5486" w:rsidRPr="002B1180" w:rsidRDefault="009B5486" w:rsidP="009B5486">
      <w:pPr>
        <w:pStyle w:val="ac"/>
        <w:numPr>
          <w:ilvl w:val="0"/>
          <w:numId w:val="7"/>
        </w:numPr>
        <w:spacing w:after="0"/>
        <w:ind w:left="0" w:firstLine="1072"/>
        <w:jc w:val="both"/>
        <w:rPr>
          <w:rFonts w:ascii="Times New Roman" w:hAnsi="Times New Roman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9B5486" w:rsidRPr="002B1180" w:rsidRDefault="009B5486" w:rsidP="009B5486">
      <w:pPr>
        <w:pStyle w:val="ac"/>
        <w:numPr>
          <w:ilvl w:val="0"/>
          <w:numId w:val="7"/>
        </w:numPr>
        <w:spacing w:after="0"/>
        <w:ind w:hanging="357"/>
        <w:jc w:val="both"/>
        <w:rPr>
          <w:rFonts w:ascii="Times New Roman" w:hAnsi="Times New Roman"/>
          <w:sz w:val="24"/>
          <w:szCs w:val="24"/>
        </w:rPr>
      </w:pPr>
      <w:r w:rsidRPr="002B1180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9B5486" w:rsidRPr="009E612B" w:rsidRDefault="009B5486" w:rsidP="009B5486">
      <w:pPr>
        <w:ind w:firstLine="567"/>
        <w:jc w:val="both"/>
      </w:pPr>
    </w:p>
    <w:p w:rsidR="009B5486" w:rsidRDefault="009B5486" w:rsidP="009B5486">
      <w:pPr>
        <w:jc w:val="both"/>
      </w:pPr>
    </w:p>
    <w:p w:rsidR="009B5486" w:rsidRDefault="009B5486" w:rsidP="009B5486">
      <w:pPr>
        <w:jc w:val="both"/>
      </w:pPr>
    </w:p>
    <w:p w:rsidR="009B5486" w:rsidRDefault="009B5486" w:rsidP="009B5486">
      <w:pPr>
        <w:jc w:val="both"/>
      </w:pPr>
      <w:r w:rsidRPr="009E612B">
        <w:t xml:space="preserve">Глава Кипенского сельского поселения                                          </w:t>
      </w:r>
      <w:r>
        <w:t xml:space="preserve">                      </w:t>
      </w:r>
      <w:r w:rsidRPr="009E612B">
        <w:t xml:space="preserve">   </w:t>
      </w:r>
      <w:r>
        <w:t xml:space="preserve">  </w:t>
      </w:r>
      <w:r w:rsidRPr="009E612B">
        <w:t xml:space="preserve">    М. В. Кюне  </w:t>
      </w:r>
    </w:p>
    <w:p w:rsidR="009B5486" w:rsidRDefault="009B5486" w:rsidP="009B5486">
      <w:pPr>
        <w:spacing w:after="200" w:line="276" w:lineRule="auto"/>
      </w:pPr>
      <w:r>
        <w:br w:type="page"/>
      </w:r>
    </w:p>
    <w:p w:rsidR="009B5486" w:rsidRDefault="009B5486" w:rsidP="009B5486">
      <w:pPr>
        <w:jc w:val="right"/>
      </w:pPr>
      <w:r w:rsidRPr="009E612B">
        <w:lastRenderedPageBreak/>
        <w:t xml:space="preserve">                   </w:t>
      </w:r>
      <w:r w:rsidRPr="00372CF3">
        <w:rPr>
          <w:sz w:val="28"/>
          <w:szCs w:val="28"/>
        </w:rPr>
        <w:t xml:space="preserve">                                            </w:t>
      </w:r>
      <w:r>
        <w:t>Утвержден</w:t>
      </w:r>
    </w:p>
    <w:p w:rsidR="009B5486" w:rsidRDefault="009B5486" w:rsidP="009B5486">
      <w:pPr>
        <w:jc w:val="right"/>
      </w:pPr>
      <w:r>
        <w:t>Постановлением местной администрации</w:t>
      </w:r>
    </w:p>
    <w:p w:rsidR="009B5486" w:rsidRDefault="009B5486" w:rsidP="009B5486">
      <w:pPr>
        <w:jc w:val="right"/>
      </w:pPr>
      <w:r>
        <w:t xml:space="preserve"> муниципального образования</w:t>
      </w:r>
    </w:p>
    <w:p w:rsidR="009B5486" w:rsidRDefault="009B5486" w:rsidP="009B5486">
      <w:pPr>
        <w:jc w:val="right"/>
      </w:pPr>
      <w:r>
        <w:t xml:space="preserve"> Кипенское сельское поселение</w:t>
      </w:r>
    </w:p>
    <w:p w:rsidR="009B5486" w:rsidRDefault="009B5486" w:rsidP="009B5486">
      <w:pPr>
        <w:jc w:val="right"/>
      </w:pPr>
      <w:r>
        <w:t xml:space="preserve"> муниципального образования</w:t>
      </w:r>
    </w:p>
    <w:p w:rsidR="009B5486" w:rsidRDefault="009B5486" w:rsidP="009B5486">
      <w:pPr>
        <w:jc w:val="right"/>
      </w:pPr>
      <w:r>
        <w:t xml:space="preserve"> Ломоносовского муниципального района</w:t>
      </w:r>
    </w:p>
    <w:p w:rsidR="009B5486" w:rsidRDefault="009B5486" w:rsidP="009B5486">
      <w:pPr>
        <w:jc w:val="right"/>
      </w:pPr>
      <w:r>
        <w:t xml:space="preserve"> Ленинградской области </w:t>
      </w:r>
    </w:p>
    <w:p w:rsidR="009B5486" w:rsidRDefault="009B5486" w:rsidP="009B5486">
      <w:pPr>
        <w:jc w:val="right"/>
      </w:pPr>
      <w:r>
        <w:t>от хх.хх.2022 г. № ххх</w:t>
      </w:r>
    </w:p>
    <w:p w:rsidR="009B5486" w:rsidRDefault="009B5486" w:rsidP="009B5486">
      <w:pPr>
        <w:jc w:val="right"/>
      </w:pPr>
      <w:r>
        <w:t>(Приложение)</w:t>
      </w:r>
    </w:p>
    <w:p w:rsidR="009B5486" w:rsidRDefault="009B5486" w:rsidP="009B5486"/>
    <w:p w:rsidR="009B5486" w:rsidRPr="00683550" w:rsidRDefault="009B5486" w:rsidP="009B5486">
      <w:pPr>
        <w:rPr>
          <w:bCs/>
          <w:sz w:val="28"/>
          <w:szCs w:val="28"/>
        </w:rPr>
      </w:pPr>
      <w:bookmarkStart w:id="0" w:name="sub_1001"/>
    </w:p>
    <w:p w:rsidR="009B5486" w:rsidRPr="00683550" w:rsidRDefault="009B5486" w:rsidP="009B5486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83550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bookmarkEnd w:id="0"/>
    <w:p w:rsidR="009B5486" w:rsidRPr="00683550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284" w:firstLine="851"/>
        <w:jc w:val="both"/>
        <w:rPr>
          <w:sz w:val="28"/>
          <w:szCs w:val="28"/>
        </w:rPr>
      </w:pPr>
    </w:p>
    <w:p w:rsidR="009B5486" w:rsidRPr="00683550" w:rsidRDefault="009B5486" w:rsidP="009B5486">
      <w:pPr>
        <w:pStyle w:val="ac"/>
        <w:widowControl w:val="0"/>
        <w:numPr>
          <w:ilvl w:val="1"/>
          <w:numId w:val="4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11"/>
      <w:r w:rsidRPr="00683550">
        <w:rPr>
          <w:rFonts w:ascii="Times New Roman" w:hAnsi="Times New Roman"/>
          <w:sz w:val="28"/>
          <w:szCs w:val="28"/>
        </w:rPr>
        <w:t xml:space="preserve"> Настоящий административный регламент предоставления муниципальной услуги «Признание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реконструкции»  (далее - административный регламент, муниципальная услуга соответственно) определяет порядок, стандарт и сроки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683550">
        <w:rPr>
          <w:rFonts w:ascii="Times New Roman" w:hAnsi="Times New Roman"/>
          <w:sz w:val="28"/>
          <w:szCs w:val="28"/>
        </w:rPr>
        <w:t xml:space="preserve"> муниципальной услуги.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83550">
        <w:rPr>
          <w:sz w:val="28"/>
          <w:szCs w:val="28"/>
        </w:rPr>
        <w:t>1.1.1. Основанием проведения оценки соответствия помещения требованиям, установленным постановлением Правительства Российской Федерации от 28.01.2006 № 47 «</w:t>
      </w:r>
      <w:r w:rsidRPr="00683550">
        <w:rPr>
          <w:rFonts w:eastAsiaTheme="minorHAnsi"/>
          <w:sz w:val="28"/>
          <w:szCs w:val="28"/>
          <w:lang w:eastAsia="en-US"/>
        </w:rPr>
        <w:t xml:space="preserve"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</w:t>
      </w:r>
      <w:r w:rsidRPr="00683550">
        <w:rPr>
          <w:rFonts w:eastAsiaTheme="minorHAnsi"/>
          <w:sz w:val="28"/>
          <w:szCs w:val="28"/>
          <w:lang w:eastAsia="en-US"/>
        </w:rPr>
        <w:br/>
        <w:t>и принятия решения по результатам оценки является: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заявление лица, имеющего право на получение муниципальной услуги;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- получение </w:t>
      </w:r>
      <w:r w:rsidRPr="00683550">
        <w:rPr>
          <w:rFonts w:eastAsiaTheme="minorHAnsi"/>
          <w:sz w:val="28"/>
          <w:szCs w:val="28"/>
          <w:lang w:eastAsia="en-US"/>
        </w:rPr>
        <w:t>сводного перечня объектов (жилых помещений), находящихся</w:t>
      </w:r>
      <w:r>
        <w:rPr>
          <w:rFonts w:eastAsiaTheme="minorHAnsi"/>
          <w:sz w:val="28"/>
          <w:szCs w:val="28"/>
          <w:lang w:eastAsia="en-US"/>
        </w:rPr>
        <w:br/>
      </w:r>
      <w:r w:rsidRPr="00683550">
        <w:rPr>
          <w:rFonts w:eastAsiaTheme="minorHAnsi"/>
          <w:sz w:val="28"/>
          <w:szCs w:val="28"/>
          <w:lang w:eastAsia="en-US"/>
        </w:rPr>
        <w:t>в границах зоны чрезвычайной ситуации (далее - сводный перечень объектов (жилых помещений),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 xml:space="preserve">1.2. Заявителями, имеющими право на получение муниципальной услуги, являются: 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</w:t>
      </w:r>
      <w:bookmarkEnd w:id="1"/>
      <w:r w:rsidRPr="00683550">
        <w:rPr>
          <w:sz w:val="28"/>
          <w:szCs w:val="28"/>
        </w:rPr>
        <w:t>;</w:t>
      </w:r>
    </w:p>
    <w:p w:rsidR="009B5486" w:rsidRPr="00683550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3550">
        <w:rPr>
          <w:sz w:val="28"/>
          <w:szCs w:val="28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9B5486" w:rsidRPr="00683550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 w:rsidRPr="00683550">
        <w:rPr>
          <w:rFonts w:eastAsia="Calibri"/>
          <w:sz w:val="28"/>
          <w:szCs w:val="28"/>
        </w:rPr>
        <w:t>Представлять интересы заявителя имеют право: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- от имени физических лиц: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представители, действующие в силу полномочий, основанных на доверенности или договоре;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опекуны недееспособных граждан;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законные представители (родители, усыновители, опекуны) несовершеннолетних в возрасте до 14 лет.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юридических лиц: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представители, действующие от имени заявителя в силу полномочий </w:t>
      </w:r>
      <w:r>
        <w:rPr>
          <w:rFonts w:ascii="Times New Roman" w:hAnsi="Times New Roman" w:cs="Times New Roman"/>
          <w:sz w:val="28"/>
          <w:szCs w:val="28"/>
        </w:rPr>
        <w:br/>
        <w:t>на основании доверенности или договора.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имени органа государственного надзора (контроля):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представители органа государственного надзора (контроля) в силу полномочий на основании доверенности.</w:t>
      </w:r>
    </w:p>
    <w:p w:rsidR="009B5486" w:rsidRPr="00AD44DD" w:rsidRDefault="009B5486" w:rsidP="009B5486">
      <w:pPr>
        <w:ind w:firstLine="709"/>
        <w:jc w:val="both"/>
        <w:rPr>
          <w:rFonts w:eastAsia="Calibri"/>
          <w:sz w:val="28"/>
          <w:szCs w:val="28"/>
        </w:rPr>
      </w:pPr>
      <w:bookmarkStart w:id="2" w:name="sub_1002"/>
      <w:r>
        <w:rPr>
          <w:sz w:val="28"/>
          <w:szCs w:val="28"/>
        </w:rPr>
        <w:t>1.3.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Информация о месте нахождения  местной администрации муниципального образования </w:t>
      </w:r>
      <w:r>
        <w:rPr>
          <w:rFonts w:eastAsia="Calibri"/>
          <w:sz w:val="28"/>
          <w:szCs w:val="28"/>
        </w:rPr>
        <w:t xml:space="preserve">Кипенское сельское поселение муниципального образования Ломоносовского муниципального района Ленинградской области, предоставляющей муниципальную услугу, организации, участвующей в предоставлении услуги и не являющейся многофункциональными центрами предоставления государственных и муниципальных услуг, </w:t>
      </w:r>
      <w:r>
        <w:rPr>
          <w:sz w:val="28"/>
          <w:szCs w:val="28"/>
        </w:rPr>
        <w:t>графиках работы,  контактных телефонах, адресах электронной почты размещается: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информационных стендах в местах предоставления муниципальной  услуги (в доступном для заявителей месте); 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администрации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://кипенское.рф/;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услуг» (далее - ГБУ ЛО «МФЦ»): http://mfc47.ru/;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на Портале государственных и муниципальных услуг (функций) Ленинградской области (далее - ПГУ ЛО)/на Едином портале государственных услуг (далее – ЕПГУ): www.gu.lenobl.ru/ </w:t>
      </w:r>
      <w:hyperlink r:id="rId7" w:history="1">
        <w:r>
          <w:rPr>
            <w:rFonts w:ascii="Times New Roman" w:hAnsi="Times New Roman"/>
            <w:sz w:val="28"/>
            <w:szCs w:val="28"/>
          </w:rPr>
          <w:t>www.gosuslugi.ru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государственной информационной системе «Реестр государственных </w:t>
      </w:r>
      <w:r>
        <w:rPr>
          <w:rFonts w:ascii="Times New Roman" w:hAnsi="Times New Roman"/>
          <w:sz w:val="28"/>
          <w:szCs w:val="28"/>
        </w:rPr>
        <w:br/>
        <w:t>и муниципальных услуг (функций) Ленинградской области» (далее - Реестр).</w:t>
      </w:r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486" w:rsidRPr="00AD44DD" w:rsidRDefault="009B5486" w:rsidP="009B5486">
      <w:pPr>
        <w:pStyle w:val="ac"/>
        <w:widowControl w:val="0"/>
        <w:numPr>
          <w:ilvl w:val="0"/>
          <w:numId w:val="3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Стандарт предоставления муниципальной услуги</w:t>
      </w:r>
      <w:bookmarkEnd w:id="2"/>
    </w:p>
    <w:p w:rsidR="009B5486" w:rsidRPr="00AD44DD" w:rsidRDefault="009B5486" w:rsidP="009B5486">
      <w:pPr>
        <w:pStyle w:val="ac"/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B5486" w:rsidRPr="00AD44DD" w:rsidRDefault="009B5486" w:rsidP="009B5486">
      <w:pPr>
        <w:ind w:firstLine="709"/>
        <w:jc w:val="both"/>
        <w:rPr>
          <w:sz w:val="28"/>
          <w:szCs w:val="28"/>
        </w:rPr>
      </w:pPr>
      <w:bookmarkStart w:id="3" w:name="sub_1021"/>
      <w:r>
        <w:rPr>
          <w:sz w:val="28"/>
          <w:szCs w:val="28"/>
        </w:rPr>
        <w:t>2.1. Полное наименование муниципальной услуги: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Сокращенное наименование: 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ind w:firstLine="709"/>
        <w:jc w:val="both"/>
        <w:rPr>
          <w:sz w:val="28"/>
          <w:szCs w:val="28"/>
        </w:rPr>
      </w:pPr>
      <w:bookmarkStart w:id="4" w:name="sub_1022"/>
      <w:bookmarkEnd w:id="3"/>
      <w:r>
        <w:rPr>
          <w:sz w:val="28"/>
          <w:szCs w:val="28"/>
        </w:rPr>
        <w:lastRenderedPageBreak/>
        <w:t>2.2. Муниципальную услугу предоставляет: местная администрация  муниципального образования Кипенское сельское поселение муниципального образования Ломоносовского муниципального района Ленинградской области (далее – администрация).</w:t>
      </w:r>
    </w:p>
    <w:p w:rsidR="009B5486" w:rsidRPr="00AD44DD" w:rsidRDefault="009B5486" w:rsidP="009B54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и обследование помещения в целях признания его жилым помещением, жилого помещения пригодным (непригодным) для проживания граждан,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 (далее – комиссия), являющейся постоянно действующим органом администрации, уполномоченным принимать решения по указанным вопросам.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работы, состав, полномочия комиссии определяется в соответствии с Положением о комиссии, утвержденным администрацией.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муниципальной услуги участвуют: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ГБУ ЛО «МФЦ»;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Ленинградской области;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Специализированные государственные и муниципальные организации технической инвентаризации.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025"/>
      <w:bookmarkEnd w:id="4"/>
      <w:r>
        <w:rPr>
          <w:sz w:val="28"/>
          <w:szCs w:val="28"/>
        </w:rPr>
        <w:t>Заявление на получение муниципальной услуги с комплектом документов принимаются: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администрацию;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 филиалах, отделах, удаленных рабочих местах ГБУ ЛО «МФЦ»;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почтовым отправлением в администрацию;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через личный кабинет заявителя на ПГУ ЛО/ ЕПГУ;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через сайт администрации (при технической реализации).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Заявитель может записаться на прием для подачи заявления </w:t>
      </w:r>
      <w:r>
        <w:rPr>
          <w:sz w:val="28"/>
          <w:szCs w:val="28"/>
        </w:rPr>
        <w:br/>
        <w:t>о предоставлении муниципальной услуги следующими способами: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посредством ПГУ ЛО/ЕПГУ – в администрацию, в ГБУ ЛО «МФЦ» </w:t>
      </w:r>
      <w:r>
        <w:rPr>
          <w:sz w:val="28"/>
          <w:szCs w:val="28"/>
        </w:rPr>
        <w:br/>
        <w:t>(при технической реализации);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 телефону – администрации, ГБУ ЛО «МФЦ»;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посредством сайта администрации.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записи заявитель выбирает любые свободные для приема дату и время </w:t>
      </w:r>
      <w:r>
        <w:rPr>
          <w:sz w:val="28"/>
          <w:szCs w:val="28"/>
        </w:rPr>
        <w:br/>
        <w:t>в пределах установленного в администрации или ГБУ ЛО «МФЦ» графика приема заявителей.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</w:t>
      </w:r>
      <w:r>
        <w:rPr>
          <w:sz w:val="28"/>
          <w:szCs w:val="28"/>
        </w:rPr>
        <w:lastRenderedPageBreak/>
        <w:t xml:space="preserve">Российской Федерации или посредством идентификации и аутентификации </w:t>
      </w:r>
      <w:r>
        <w:rPr>
          <w:sz w:val="28"/>
          <w:szCs w:val="28"/>
        </w:rPr>
        <w:br/>
        <w:t>в ОМСУ, ГБУ ЛО "МФЦ" с использованием информационных технологий, предусмотренных частью 18 статьи 14.1 Федерального закона от 27 июля 2006 года № 149-ФЗ "Об информации, информационных технологиях и о защите информации" (при технической реализации).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 (при наличии технической возможности):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</w:t>
      </w:r>
      <w:r>
        <w:rPr>
          <w:sz w:val="28"/>
          <w:szCs w:val="28"/>
        </w:rPr>
        <w:br/>
        <w:t>о физическом лице в указанных информационных системах;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</w:t>
      </w:r>
      <w:r>
        <w:rPr>
          <w:sz w:val="28"/>
          <w:szCs w:val="28"/>
        </w:rPr>
        <w:br/>
        <w:t>и передачу информации о степени их соответствия предоставленным биометрическим персональным данным физического лица.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6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9B5486" w:rsidRPr="009B5486" w:rsidRDefault="009B5486" w:rsidP="009B5486">
      <w:pPr>
        <w:pStyle w:val="ac"/>
        <w:widowControl w:val="0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6">
        <w:rPr>
          <w:rFonts w:ascii="Times New Roman" w:hAnsi="Times New Roman"/>
          <w:sz w:val="28"/>
          <w:szCs w:val="28"/>
        </w:rPr>
        <w:t xml:space="preserve">возврат </w:t>
      </w:r>
      <w:r w:rsidRPr="009B5486">
        <w:rPr>
          <w:rFonts w:ascii="Times New Roman" w:eastAsiaTheme="minorHAnsi" w:hAnsi="Times New Roman"/>
          <w:sz w:val="28"/>
          <w:szCs w:val="28"/>
          <w:lang w:eastAsia="en-US"/>
        </w:rPr>
        <w:t>заявление документов на получение услуги без рассмотрения.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sub_121028"/>
      <w:bookmarkStart w:id="7" w:name="sub_1028"/>
      <w:bookmarkEnd w:id="5"/>
      <w:r>
        <w:rPr>
          <w:sz w:val="28"/>
          <w:szCs w:val="28"/>
        </w:rPr>
        <w:t xml:space="preserve">Результат предоставления муниципальной услуги предоставляется </w:t>
      </w:r>
      <w:r>
        <w:rPr>
          <w:sz w:val="28"/>
          <w:szCs w:val="28"/>
        </w:rPr>
        <w:br/>
        <w:t xml:space="preserve">(в соответствии со способом, указанным заявителем при подаче заявления </w:t>
      </w:r>
      <w:r>
        <w:rPr>
          <w:sz w:val="28"/>
          <w:szCs w:val="28"/>
        </w:rPr>
        <w:br/>
        <w:t>и документов):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личной явке: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администрации;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филиалах, отделах, удаленных рабочих местах ГБУ ЛО «МФЦ»;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без личной явки: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почтовым отправлением;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адрес электронной почты;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личный кабинет заявителя на ПГУ ЛО/ЕПГУ;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электронной форме через сайт администрации (при технической реализации).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 не должен превышать                   </w:t>
      </w:r>
      <w:r w:rsidRPr="007366DD">
        <w:rPr>
          <w:sz w:val="28"/>
          <w:szCs w:val="28"/>
        </w:rPr>
        <w:t xml:space="preserve">34 календарных дня с </w:t>
      </w:r>
      <w:r>
        <w:rPr>
          <w:sz w:val="28"/>
          <w:szCs w:val="28"/>
        </w:rPr>
        <w:t>даты поступления (регистрации) заявления в администрацию.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sub_1027"/>
      <w:r>
        <w:rPr>
          <w:sz w:val="28"/>
          <w:szCs w:val="28"/>
        </w:rPr>
        <w:t>2.5. Правовые основания для предоставления муниципальной услуги.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5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Жилищный кодекс Российской Федерации; 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– Положение, ПП РФ от 28.01.2006 № 47);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 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09.07.2016 </w:t>
      </w:r>
      <w:r>
        <w:rPr>
          <w:rFonts w:ascii="Times New Roman" w:hAnsi="Times New Roman"/>
          <w:sz w:val="28"/>
          <w:szCs w:val="28"/>
        </w:rPr>
        <w:br/>
        <w:t>№ 649 «О мерах по приспособлению жилых помещений и общего имущества в многоквартирном доме с учетом потребностей инвалидов».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нормативных правовых актов, регулирующих предоставление муниципальной услуги, размещен на официальном сайте администрации в сети Интернет по адресу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://кипенское.рф/ и в Реестре.</w:t>
      </w:r>
    </w:p>
    <w:bookmarkEnd w:id="8"/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9B5486" w:rsidRPr="00AD44DD" w:rsidRDefault="009B5486" w:rsidP="009B5486">
      <w:pPr>
        <w:widowControl w:val="0"/>
        <w:ind w:firstLine="709"/>
        <w:jc w:val="both"/>
        <w:rPr>
          <w:sz w:val="28"/>
          <w:szCs w:val="28"/>
        </w:rPr>
      </w:pPr>
      <w:r w:rsidRPr="007366DD">
        <w:rPr>
          <w:sz w:val="28"/>
          <w:szCs w:val="28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9B5486" w:rsidRPr="00AD44DD" w:rsidRDefault="009B5486" w:rsidP="009B5486">
      <w:pPr>
        <w:ind w:firstLine="540"/>
        <w:jc w:val="both"/>
        <w:rPr>
          <w:sz w:val="28"/>
          <w:szCs w:val="28"/>
        </w:rPr>
      </w:pPr>
      <w:r w:rsidRPr="007366DD">
        <w:rPr>
          <w:sz w:val="28"/>
          <w:szCs w:val="28"/>
        </w:rPr>
        <w:t xml:space="preserve">4) </w:t>
      </w:r>
      <w:r>
        <w:rPr>
          <w:sz w:val="28"/>
          <w:szCs w:val="28"/>
        </w:rPr>
        <w:t>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9B5486" w:rsidRPr="00AD44DD" w:rsidRDefault="009B5486" w:rsidP="009B5486">
      <w:pPr>
        <w:ind w:firstLine="540"/>
        <w:jc w:val="both"/>
        <w:rPr>
          <w:sz w:val="28"/>
          <w:szCs w:val="28"/>
        </w:rPr>
      </w:pPr>
      <w:r w:rsidRPr="007366DD">
        <w:rPr>
          <w:sz w:val="28"/>
          <w:szCs w:val="28"/>
        </w:rPr>
        <w:t xml:space="preserve">5) </w:t>
      </w:r>
      <w:r>
        <w:rPr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9B5486" w:rsidRDefault="009B5486" w:rsidP="009B548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366DD">
        <w:rPr>
          <w:sz w:val="28"/>
          <w:szCs w:val="28"/>
        </w:rPr>
        <w:lastRenderedPageBreak/>
        <w:t xml:space="preserve">6) </w:t>
      </w:r>
      <w:r>
        <w:rPr>
          <w:sz w:val="28"/>
          <w:szCs w:val="28"/>
        </w:rPr>
        <w:t>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заявления, письма, жалобы граждан на неудовлетворительные условия проживания – по усмотрению заявителя. 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В случае проведения комиссией оценки на основании сводного перечня объектов (жилых помещений), предоставление документов, предусмотренных 2.6 настоящего административного регламента, не требуется.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2.7. Исчерпывающий перечень </w:t>
      </w:r>
      <w:r>
        <w:rPr>
          <w:sz w:val="28"/>
          <w:szCs w:val="28"/>
        </w:rPr>
        <w:t>документов (сведений),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в рамках межведомственного информационного взаимодействия для предоставления муниципальной услуги запрашивает следующие документы (сведения):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из Единого государственного реестра недвижимости о правах на помещение;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технический паспорт жилого помещения, а для нежилых помещений - технический план;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согласно п. 44 </w:t>
      </w:r>
      <w:r>
        <w:rPr>
          <w:color w:val="000000" w:themeColor="text1"/>
          <w:sz w:val="28"/>
          <w:szCs w:val="28"/>
        </w:rPr>
        <w:t>Положения, является необходимым для принятия решения о признании жилого помещения непригодным для проживания.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color w:val="000000" w:themeColor="text1"/>
          <w:sz w:val="28"/>
          <w:szCs w:val="28"/>
          <w:lang w:eastAsia="en-US"/>
        </w:rPr>
        <w:t>2.7.1.</w:t>
      </w:r>
      <w:r>
        <w:rPr>
          <w:color w:val="000000" w:themeColor="text1"/>
          <w:sz w:val="28"/>
          <w:szCs w:val="28"/>
        </w:rPr>
        <w:t xml:space="preserve"> Заявитель вправе представить документы (сведения), указанные </w:t>
      </w:r>
      <w:r>
        <w:rPr>
          <w:color w:val="000000" w:themeColor="text1"/>
          <w:sz w:val="28"/>
          <w:szCs w:val="28"/>
        </w:rPr>
        <w:br/>
        <w:t xml:space="preserve">в </w:t>
      </w:r>
      <w:hyperlink r:id="rId8" w:history="1">
        <w:r>
          <w:rPr>
            <w:color w:val="000000" w:themeColor="text1"/>
            <w:sz w:val="28"/>
            <w:szCs w:val="28"/>
          </w:rPr>
          <w:t>пункте 2.7</w:t>
        </w:r>
      </w:hyperlink>
      <w:r>
        <w:rPr>
          <w:color w:val="000000" w:themeColor="text1"/>
          <w:sz w:val="28"/>
          <w:szCs w:val="28"/>
        </w:rPr>
        <w:t xml:space="preserve"> административного </w:t>
      </w:r>
      <w:r>
        <w:rPr>
          <w:sz w:val="28"/>
          <w:szCs w:val="28"/>
        </w:rPr>
        <w:t>регламента, по собственной инициативе. Непредставление заявителем указанного документа не является основанием для отказа в предоставлении муниципальной услуги.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2.7.2. При предоставлении муниципальной услуги запрещается требовать от Заявителя: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8"/>
          <w:szCs w:val="28"/>
        </w:rPr>
        <w:br/>
        <w:t>с предоставлением муниципальной услуги;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</w:t>
      </w:r>
      <w:r>
        <w:rPr>
          <w:color w:val="000000" w:themeColor="text1"/>
          <w:sz w:val="28"/>
          <w:szCs w:val="28"/>
        </w:rPr>
        <w:br/>
        <w:t xml:space="preserve">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</w:t>
      </w:r>
      <w:r>
        <w:rPr>
          <w:color w:val="000000" w:themeColor="text1"/>
          <w:sz w:val="28"/>
          <w:szCs w:val="28"/>
        </w:rPr>
        <w:lastRenderedPageBreak/>
        <w:t xml:space="preserve">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>
          <w:rPr>
            <w:color w:val="000000" w:themeColor="text1"/>
            <w:sz w:val="28"/>
            <w:szCs w:val="28"/>
          </w:rPr>
          <w:t>части 6 статьи 7</w:t>
        </w:r>
      </w:hyperlink>
      <w:r>
        <w:rPr>
          <w:color w:val="000000" w:themeColor="text1"/>
          <w:sz w:val="28"/>
          <w:szCs w:val="28"/>
        </w:rPr>
        <w:t xml:space="preserve"> Федерального закона от 27.07.2010 № 210-ФЗ "Об организации предоставления государственных и муниципальных услуг" (далее – Федеральный закон № 210);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</w:t>
      </w:r>
      <w:r>
        <w:rPr>
          <w:color w:val="000000" w:themeColor="text1"/>
          <w:sz w:val="28"/>
          <w:szCs w:val="28"/>
        </w:rPr>
        <w:br/>
        <w:t xml:space="preserve">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0" w:history="1">
        <w:r>
          <w:rPr>
            <w:color w:val="000000" w:themeColor="text1"/>
            <w:sz w:val="28"/>
            <w:szCs w:val="28"/>
          </w:rPr>
          <w:t>части 1 статьи 9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color w:val="000000" w:themeColor="text1"/>
          <w:sz w:val="28"/>
          <w:szCs w:val="28"/>
        </w:rPr>
        <w:br/>
        <w:t xml:space="preserve">в предоставлении муниципальной услуги, за исключением случаев, предусмотренных </w:t>
      </w:r>
      <w:hyperlink r:id="rId11" w:history="1">
        <w:r>
          <w:rPr>
            <w:color w:val="000000" w:themeColor="text1"/>
            <w:sz w:val="28"/>
            <w:szCs w:val="28"/>
          </w:rPr>
          <w:t>пунктом 4 части 1 статьи 7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210-ФЗ;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>
          <w:rPr>
            <w:color w:val="000000" w:themeColor="text1"/>
            <w:sz w:val="28"/>
            <w:szCs w:val="28"/>
          </w:rPr>
          <w:t>пунктом 7.2 части 1 статьи 16</w:t>
        </w:r>
      </w:hyperlink>
      <w:r>
        <w:rPr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2.7.3. При наступлении событий, являющихся основанием для предоставления муниципальной услуги, администрация, предоставляющая муниципальную услугу, вправе: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9B5486" w:rsidRPr="00AD44DD" w:rsidRDefault="009B5486" w:rsidP="009B5486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ее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Основания для приостановления предоставления муниципальной услуги не </w:t>
      </w:r>
      <w:r>
        <w:rPr>
          <w:color w:val="000000" w:themeColor="text1"/>
          <w:sz w:val="28"/>
          <w:szCs w:val="28"/>
        </w:rPr>
        <w:lastRenderedPageBreak/>
        <w:t>предусмотрены.</w:t>
      </w:r>
    </w:p>
    <w:p w:rsidR="009B5486" w:rsidRPr="00AD44DD" w:rsidRDefault="009B5486" w:rsidP="009B5486">
      <w:pPr>
        <w:widowControl w:val="0"/>
        <w:tabs>
          <w:tab w:val="left" w:pos="1134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муниципальной услуги. 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Заявление на получение услуги оформлено не в соответствии с административным регламентом: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текст в заявлении не поддается прочтению.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Заявление подано лицом, не уполномоченным на осуществление таких </w:t>
      </w:r>
      <w:r w:rsidRPr="009B5486">
        <w:rPr>
          <w:sz w:val="28"/>
          <w:szCs w:val="28"/>
        </w:rPr>
        <w:t>действий: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Pr="009B5486">
        <w:rPr>
          <w:sz w:val="28"/>
          <w:szCs w:val="28"/>
        </w:rPr>
        <w:t>заявление подписано не уполномоченным лицом.</w:t>
      </w:r>
    </w:p>
    <w:p w:rsidR="009B5486" w:rsidRPr="009B5486" w:rsidRDefault="009B5486" w:rsidP="009B548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 xml:space="preserve">3) </w:t>
      </w:r>
      <w:r w:rsidRPr="009B5486">
        <w:rPr>
          <w:sz w:val="28"/>
          <w:szCs w:val="28"/>
        </w:rPr>
        <w:t>Предмет запроса не регламентируется законодательством в рамках услуги:</w:t>
      </w:r>
    </w:p>
    <w:p w:rsidR="009B5486" w:rsidRPr="009B5486" w:rsidRDefault="009B5486" w:rsidP="009B548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- представление документов в ненадлежащий орган;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Основаниями для принятия решения об отказе в предоставлении муниципальной услуги является принятие межведомственной комиссии следующих решений: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6DD">
        <w:rPr>
          <w:rFonts w:eastAsiaTheme="minorHAnsi"/>
          <w:sz w:val="28"/>
          <w:szCs w:val="28"/>
          <w:lang w:eastAsia="en-US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6DD">
        <w:rPr>
          <w:rFonts w:eastAsiaTheme="minorHAnsi"/>
          <w:sz w:val="28"/>
          <w:szCs w:val="28"/>
          <w:lang w:eastAsia="en-US"/>
        </w:rPr>
        <w:t>об отсутствии оснований для признания жилого помещения непригодным для проживания</w:t>
      </w:r>
    </w:p>
    <w:p w:rsidR="009B5486" w:rsidRPr="00AD44DD" w:rsidRDefault="009B5486" w:rsidP="009B548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7366DD">
        <w:rPr>
          <w:rFonts w:eastAsiaTheme="minorHAnsi"/>
          <w:sz w:val="28"/>
          <w:szCs w:val="28"/>
          <w:lang w:eastAsia="en-US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2.10.1. Исчерпывающий перечень оснований для возврата заявления и документов заявителю: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непредставление заявителем документов, предусмотренных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bookmarkEnd w:id="6"/>
    <w:bookmarkEnd w:id="7"/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B5486" w:rsidRPr="00AD44DD" w:rsidRDefault="009B5486" w:rsidP="009B54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2.11.1. Муниципальная услуга предоставляется бесплатно.</w:t>
      </w:r>
    </w:p>
    <w:p w:rsidR="009B5486" w:rsidRPr="00AD44DD" w:rsidRDefault="009B5486" w:rsidP="009B5486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 составляет 15 минут.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color w:val="000000" w:themeColor="text1"/>
          <w:szCs w:val="28"/>
        </w:rPr>
        <w:t xml:space="preserve">2.13. Срок регистрации </w:t>
      </w:r>
      <w:r>
        <w:rPr>
          <w:szCs w:val="28"/>
        </w:rPr>
        <w:t xml:space="preserve">запроса заявителя о предоставлении муниципальной </w:t>
      </w:r>
      <w:r>
        <w:rPr>
          <w:szCs w:val="28"/>
        </w:rPr>
        <w:lastRenderedPageBreak/>
        <w:t>услуги составляет в администрации: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при личном обращении – 1 календарный день с даты поступления;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- при направлении запроса почтовой связью в администрацию - 1 календарный день с даты поступления;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- при направлении запроса на бумажном носителе из ГБУ ЛО «МФЦ» </w:t>
      </w:r>
      <w:r>
        <w:rPr>
          <w:szCs w:val="28"/>
        </w:rPr>
        <w:br/>
        <w:t>в администрацию – 1 календарный день с даты поступления документов из ГБУ ЛО «МФЦ» в  администрацию;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>
        <w:rPr>
          <w:szCs w:val="28"/>
        </w:rPr>
        <w:t xml:space="preserve">- </w:t>
      </w:r>
      <w:r>
        <w:rPr>
          <w:color w:val="000000" w:themeColor="text1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                  и перечнем документов, необходимых для предоставления муниципальной услуги.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2.14.1. Предоставление муниципальной услуги осуществляется                                  в специально выделенных для этих целей помещениях администрации или </w:t>
      </w:r>
      <w:r>
        <w:rPr>
          <w:color w:val="000000" w:themeColor="text1"/>
          <w:sz w:val="28"/>
          <w:szCs w:val="28"/>
        </w:rPr>
        <w:br/>
        <w:t>в многофункциональных центрах.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2.14.2. Наличие на территории</w:t>
      </w:r>
      <w:r>
        <w:rPr>
          <w:sz w:val="28"/>
          <w:szCs w:val="28"/>
        </w:rPr>
        <w:t xml:space="preserve">, прилегающей к зданию, не менее                             10 процентов мест (но не менее </w:t>
      </w:r>
      <w:r>
        <w:rPr>
          <w:color w:val="000000" w:themeColor="text1"/>
          <w:sz w:val="28"/>
          <w:szCs w:val="28"/>
        </w:rPr>
        <w:t>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 специальных транспортных средств бесплатно. На территории, прилегающей                       к зданию, в которых размещены многофункциональные центры,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2.14.3. Помещения размещаются преимущественно на нижних, предпочтительнее на первых этажах здания, с предоставлением доступа                                 в помещение инвалидам.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2.14.4. Здание (помещение) оборудуется информационной табличкой (вывеской), содержащей полное наименование  администрации,  а также информацию о режиме работы.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2.14.6. В помещении организуется бесплатный туалет для посетителей, </w:t>
      </w:r>
      <w:r>
        <w:rPr>
          <w:color w:val="000000" w:themeColor="text1"/>
          <w:sz w:val="28"/>
          <w:szCs w:val="28"/>
        </w:rPr>
        <w:br/>
        <w:t>в том числе туалет, предназначенный для инвалидов.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2.14.7. При необходимости работником ГБУ ЛО «МФЦ», администрации  инвалиду оказывается помощь в преодолении барьеров, мешающих получению ими услуг наравне с другими лицами.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2.14.8. Вход в помещение и места ожидания оборудованы кнопками, а также содержат информацию о контактных номерах телефонов </w:t>
      </w:r>
      <w:r>
        <w:rPr>
          <w:sz w:val="28"/>
          <w:szCs w:val="28"/>
        </w:rPr>
        <w:t>для вызова работника, ответственного за сопровождение инвалида.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2.14.12. Помещения приема и выдачи документов должны предусматривать места для ожидания, информирования и приема заявителей.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Показатели доступности и качества муниципальной услуги.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color w:val="000000" w:themeColor="text1"/>
          <w:sz w:val="28"/>
          <w:szCs w:val="28"/>
        </w:rPr>
        <w:t>транспортная доступность к месту предоставления муниципальной услуги;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наличие указателей, обеспечивающих беспрепятственный доступ </w:t>
      </w:r>
      <w:r>
        <w:rPr>
          <w:color w:val="000000" w:themeColor="text1"/>
          <w:sz w:val="28"/>
          <w:szCs w:val="28"/>
        </w:rPr>
        <w:br/>
        <w:t>к помещениям, в которых предоставляется услуга;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возможность получения полной и достоверной информации </w:t>
      </w:r>
      <w:r>
        <w:rPr>
          <w:color w:val="000000" w:themeColor="text1"/>
          <w:sz w:val="28"/>
          <w:szCs w:val="28"/>
        </w:rPr>
        <w:br/>
        <w:t xml:space="preserve">о муниципальной услуге в администрации, ГБУ ЛО «МФЦ», по телефону, </w:t>
      </w:r>
      <w:r>
        <w:rPr>
          <w:color w:val="000000" w:themeColor="text1"/>
          <w:sz w:val="28"/>
          <w:szCs w:val="28"/>
        </w:rPr>
        <w:br/>
        <w:t>на официальном сайте администрации, посредством ЕПГУ, либо ПГУ ЛО;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5) обеспечение для заявителя возможности получения информации о ходе </w:t>
      </w:r>
      <w:r>
        <w:rPr>
          <w:color w:val="000000" w:themeColor="text1"/>
          <w:sz w:val="28"/>
          <w:szCs w:val="28"/>
        </w:rPr>
        <w:br/>
        <w:t xml:space="preserve">и результате предоставления муниципальной услуги с использованием ЕПГУ </w:t>
      </w:r>
      <w:r>
        <w:rPr>
          <w:color w:val="000000" w:themeColor="text1"/>
          <w:sz w:val="28"/>
          <w:szCs w:val="28"/>
        </w:rPr>
        <w:br/>
        <w:t>и (или) ПГУ ЛО.</w:t>
      </w:r>
    </w:p>
    <w:p w:rsidR="009B5486" w:rsidRPr="00AD44DD" w:rsidRDefault="009B5486" w:rsidP="009B548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2.15.2. </w:t>
      </w:r>
      <w:r>
        <w:rPr>
          <w:color w:val="000000" w:themeColor="text1"/>
          <w:sz w:val="28"/>
          <w:szCs w:val="28"/>
        </w:rPr>
        <w:t>Показатели доступности муниципальной услуги (специальные, применимые в отношении инвалидов):</w:t>
      </w:r>
    </w:p>
    <w:p w:rsidR="009B5486" w:rsidRPr="00AD44DD" w:rsidRDefault="009B5486" w:rsidP="009B548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наличие инфраструктуры, указанной в пункте 2.14;</w:t>
      </w:r>
    </w:p>
    <w:p w:rsidR="009B5486" w:rsidRPr="00AD44DD" w:rsidRDefault="009B5486" w:rsidP="009B548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исполнение требований доступности услуг для инвалидов;</w:t>
      </w:r>
    </w:p>
    <w:p w:rsidR="009B5486" w:rsidRPr="00AD44DD" w:rsidRDefault="009B5486" w:rsidP="009B5486">
      <w:pPr>
        <w:widowControl w:val="0"/>
        <w:tabs>
          <w:tab w:val="left" w:pos="3261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обеспечение беспрепятственного доступа инвалидов к помещениям, </w:t>
      </w:r>
      <w:r>
        <w:rPr>
          <w:color w:val="000000" w:themeColor="text1"/>
          <w:sz w:val="28"/>
          <w:szCs w:val="28"/>
        </w:rPr>
        <w:br/>
        <w:t>в которых предоставляется муниципальная услуга.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2.15.3. Показатели качества муниципальной услуги: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соблюдение срока предоставления муниципальной услуги;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2) соблюдение времени ожидания в очереди при подаче запроса </w:t>
      </w:r>
      <w:r>
        <w:rPr>
          <w:color w:val="000000" w:themeColor="text1"/>
          <w:sz w:val="28"/>
          <w:szCs w:val="28"/>
        </w:rPr>
        <w:br/>
        <w:t xml:space="preserve">и получении результата; 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осуществление не более одного обращения заявителя к должностным лицам администрации  или работникам ГБУ ЛО «МФЦ» при подаче документов на получение муниципальной услуги и не более одного обращения при получении результата в администрации или в ГБУ ЛО «МФЦ»;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отсутствие жалоб на действия или бездействия должностных лиц администрации, поданных в установленном порядке.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2.15.4. После получения результата услуги, предоставление которой осуществлялось в электронной форме через ЕПГУ или ПГУ ЛО, либо посредством ГБУ ЛО «МФЦ», заявителю обеспечивается возможность оценки качества оказания услуги.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Перечисление услуг, которые являются необходимыми </w:t>
      </w:r>
      <w:r>
        <w:rPr>
          <w:sz w:val="28"/>
          <w:szCs w:val="28"/>
        </w:rPr>
        <w:br/>
        <w:t xml:space="preserve">и обязательными для предоставления муниципальной услуги.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Для предоставления муниципальной услуги получение услуг, которые являются необходимыми и обязательными для предоставления муниципальной услуги, </w:t>
      </w:r>
      <w:r>
        <w:rPr>
          <w:color w:val="000000" w:themeColor="text1"/>
          <w:sz w:val="28"/>
          <w:szCs w:val="28"/>
        </w:rPr>
        <w:t>не требуется.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rPr>
          <w:color w:val="000000" w:themeColor="text1"/>
          <w:sz w:val="28"/>
          <w:szCs w:val="28"/>
        </w:rPr>
        <w:br/>
        <w:t>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2.17.1. </w:t>
      </w:r>
      <w:r>
        <w:rPr>
          <w:sz w:val="28"/>
          <w:szCs w:val="28"/>
        </w:rPr>
        <w:t>Предоставление услуги по экстерриториальному принципу не предусмотрено.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2.17.2. Предоставление муниципальной услуги в электронной форме осуществляется при технической реализации услуги посредством ПГУ ЛО и/или ЕПГУ.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9B5486" w:rsidRPr="00AD44DD" w:rsidRDefault="009B5486" w:rsidP="009B5486">
      <w:pPr>
        <w:pStyle w:val="1"/>
        <w:keepNext w:val="0"/>
        <w:widowControl w:val="0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3. </w:t>
      </w:r>
      <w:r>
        <w:rPr>
          <w:rFonts w:ascii="Times New Roman" w:hAnsi="Times New Roman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</w:p>
    <w:p w:rsidR="009B5486" w:rsidRPr="00AD44DD" w:rsidRDefault="009B5486" w:rsidP="009B5486">
      <w:pPr>
        <w:pStyle w:val="a3"/>
        <w:tabs>
          <w:tab w:val="left" w:pos="142"/>
          <w:tab w:val="left" w:pos="284"/>
        </w:tabs>
        <w:ind w:firstLine="709"/>
        <w:jc w:val="both"/>
        <w:rPr>
          <w:szCs w:val="28"/>
        </w:rPr>
      </w:pPr>
    </w:p>
    <w:p w:rsidR="009B5486" w:rsidRPr="00AD44DD" w:rsidRDefault="009B5486" w:rsidP="009B548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Состав, последовательность и сроки выполнения административных процедур, требования к порядку их выполнения 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</w:t>
      </w:r>
      <w:r w:rsidRPr="009B5486">
        <w:rPr>
          <w:sz w:val="28"/>
          <w:szCs w:val="28"/>
        </w:rPr>
        <w:t>реконструкции включает в себя следующие административные процедуры: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2) Рассмотрение заявления о предоставлении муниципальной услуги и прилагаемых к нему документов (работа межведомственной комиссии)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sz w:val="28"/>
          <w:szCs w:val="28"/>
        </w:rPr>
        <w:br/>
      </w:r>
      <w:r w:rsidRPr="009B5486">
        <w:rPr>
          <w:rFonts w:eastAsiaTheme="minorHAnsi"/>
          <w:sz w:val="28"/>
          <w:szCs w:val="28"/>
          <w:lang w:eastAsia="en-US"/>
        </w:rPr>
        <w:lastRenderedPageBreak/>
        <w:t xml:space="preserve">в течение </w:t>
      </w:r>
      <w:r w:rsidRPr="009B5486">
        <w:rPr>
          <w:sz w:val="28"/>
          <w:szCs w:val="28"/>
        </w:rPr>
        <w:t>30 календарных дней;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5486">
        <w:rPr>
          <w:sz w:val="28"/>
          <w:szCs w:val="28"/>
        </w:rPr>
        <w:t xml:space="preserve">Рассмотрение </w:t>
      </w:r>
      <w:r w:rsidRPr="009B5486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  <w:r w:rsidRPr="009B5486">
        <w:rPr>
          <w:rFonts w:eastAsiaTheme="minorHAnsi"/>
          <w:sz w:val="28"/>
          <w:szCs w:val="28"/>
          <w:lang w:eastAsia="en-US"/>
        </w:rPr>
        <w:br/>
        <w:t>- в течение 20 календарных дней;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3) Принятие решения</w:t>
      </w:r>
      <w:r>
        <w:rPr>
          <w:sz w:val="28"/>
          <w:szCs w:val="28"/>
        </w:rPr>
        <w:t xml:space="preserve"> о предоставлении муниципальной услуги или об отказе в предоставлении муниципальной услуги – 2 календарных дня;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результата предоставления муниципальной услуги – 1 календарный день.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3.1.2. Прием и регистрация заявления о предоставлении муниципальной услуги и прилагаемых к нему документов.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9B5486" w:rsidRPr="009B5486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Срок выполнения административной процедуры составляет не более 1 календарного дня.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bookmarkStart w:id="9" w:name="sub_6001"/>
      <w:r>
        <w:rPr>
          <w:szCs w:val="28"/>
        </w:rPr>
        <w:t>3.1.2.3. Лицо, ответственное за выполнение административной процедуры: должностное лицо администрации, входящее в состав межведомсвенной комиссии, ответственное за делопроизводство.</w:t>
      </w:r>
      <w:bookmarkStart w:id="10" w:name="sub_121061"/>
      <w:bookmarkEnd w:id="9"/>
    </w:p>
    <w:bookmarkEnd w:id="10"/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3.1.2.4. Критерием принятия решения: наличие/отсутствие оснований</w:t>
      </w:r>
      <w:r w:rsidRPr="007366DD">
        <w:rPr>
          <w:szCs w:val="28"/>
        </w:rPr>
        <w:t xml:space="preserve"> </w:t>
      </w:r>
      <w:r>
        <w:rPr>
          <w:szCs w:val="28"/>
        </w:rPr>
        <w:t>для отказа в приеме документов, установленных пунктом 2.9 настоящего административного регламента.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</w:t>
      </w:r>
      <w:r>
        <w:rPr>
          <w:sz w:val="28"/>
          <w:szCs w:val="28"/>
        </w:rPr>
        <w:lastRenderedPageBreak/>
        <w:t>услуги, а также формирование проекта решения по итогам рассмотрения заявления и документов.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3.1.3.2.3. Организация работы межведомственной комиссии </w:t>
      </w:r>
    </w:p>
    <w:p w:rsidR="009B5486" w:rsidRPr="009B5486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</w:t>
      </w:r>
      <w:r w:rsidRPr="007366DD">
        <w:rPr>
          <w:sz w:val="28"/>
          <w:szCs w:val="28"/>
        </w:rPr>
        <w:t>ол</w:t>
      </w:r>
      <w:r>
        <w:rPr>
          <w:sz w:val="28"/>
          <w:szCs w:val="28"/>
        </w:rPr>
        <w:t xml:space="preserve">нение указанных административных действий </w:t>
      </w:r>
      <w:r w:rsidRPr="009B5486">
        <w:rPr>
          <w:sz w:val="28"/>
          <w:szCs w:val="28"/>
        </w:rPr>
        <w:t xml:space="preserve">- </w:t>
      </w:r>
      <w:r w:rsidRPr="009B5486">
        <w:rPr>
          <w:rFonts w:eastAsiaTheme="minorHAnsi"/>
          <w:sz w:val="28"/>
          <w:szCs w:val="28"/>
          <w:lang w:eastAsia="en-US"/>
        </w:rPr>
        <w:t xml:space="preserve">в течение </w:t>
      </w:r>
      <w:r w:rsidRPr="009B5486">
        <w:rPr>
          <w:sz w:val="28"/>
          <w:szCs w:val="28"/>
        </w:rPr>
        <w:t>30 календарных дней с даты окончания первой административной процедуры.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5486">
        <w:rPr>
          <w:sz w:val="28"/>
          <w:szCs w:val="28"/>
        </w:rPr>
        <w:t xml:space="preserve">В случае рассмотрения </w:t>
      </w:r>
      <w:r w:rsidRPr="009B5486">
        <w:rPr>
          <w:rFonts w:eastAsiaTheme="minorHAnsi"/>
          <w:sz w:val="28"/>
          <w:szCs w:val="28"/>
          <w:lang w:eastAsia="en-US"/>
        </w:rPr>
        <w:t xml:space="preserve">сводного перечня объектов (жилых помещений) или поступившего заявления собственника, правообладателя или нанимателя </w:t>
      </w:r>
      <w:r>
        <w:rPr>
          <w:rFonts w:eastAsiaTheme="minorHAnsi"/>
          <w:sz w:val="28"/>
          <w:szCs w:val="28"/>
          <w:lang w:eastAsia="en-US"/>
        </w:rPr>
        <w:t xml:space="preserve">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  <w:r>
        <w:rPr>
          <w:rFonts w:eastAsiaTheme="minorHAnsi"/>
          <w:sz w:val="28"/>
          <w:szCs w:val="28"/>
          <w:lang w:eastAsia="en-US"/>
        </w:rPr>
        <w:br/>
        <w:t xml:space="preserve">в течение 20 календарных дней </w:t>
      </w:r>
      <w:r>
        <w:rPr>
          <w:sz w:val="28"/>
          <w:szCs w:val="28"/>
        </w:rPr>
        <w:t>с даты окончания первой административной процедуры.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                         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3.1.3.3. По результатам принимается одно из решений: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непредставления заявителем документов, предусмотренных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2.6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</w:t>
      </w:r>
      <w:r>
        <w:rPr>
          <w:rFonts w:eastAsiaTheme="minorHAnsi"/>
          <w:sz w:val="28"/>
          <w:szCs w:val="28"/>
          <w:lang w:eastAsia="en-US"/>
        </w:rPr>
        <w:lastRenderedPageBreak/>
        <w:t>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помещения непригодным для проживания;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многоквартирного дома аварийным и подлежащим реконструкции;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 выявлении оснований для признания многоквартирного дома аварийным и подлежащим сносу;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оформляется в соответствии с приложением 2</w:t>
      </w:r>
      <w:r>
        <w:rPr>
          <w:sz w:val="28"/>
          <w:szCs w:val="28"/>
        </w:rPr>
        <w:br/>
        <w:t>к административному регламенту.</w:t>
      </w:r>
    </w:p>
    <w:p w:rsidR="009B5486" w:rsidRPr="00AD44DD" w:rsidRDefault="009B5486" w:rsidP="009B548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9B5486" w:rsidRPr="00AD44DD" w:rsidRDefault="009B5486" w:rsidP="009B5486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  <w:r>
        <w:rPr>
          <w:sz w:val="28"/>
          <w:szCs w:val="28"/>
        </w:rPr>
        <w:br/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3.1.3.4. Лицо, ответственное за выполнение административной процедуры:  Члены межведомтсвенной комиссии.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3.1.3.5. Критерий принятия решения: 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установление </w:t>
      </w:r>
      <w:r>
        <w:rPr>
          <w:rFonts w:eastAsiaTheme="minorHAnsi"/>
          <w:sz w:val="28"/>
          <w:szCs w:val="28"/>
          <w:lang w:eastAsia="en-US"/>
        </w:rPr>
        <w:t>соответствия помещений и многоквартирных домов установленным в Положении требованиям.</w:t>
      </w:r>
    </w:p>
    <w:p w:rsidR="009B5486" w:rsidRPr="009B5486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 xml:space="preserve">3.1.3.6. Результат выполнения административной процедуры: </w:t>
      </w:r>
    </w:p>
    <w:p w:rsidR="009B5486" w:rsidRPr="009B5486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9B5486">
        <w:rPr>
          <w:rFonts w:eastAsiaTheme="minorHAnsi"/>
          <w:bCs/>
          <w:sz w:val="28"/>
          <w:szCs w:val="28"/>
          <w:lang w:eastAsia="en-US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заключения </w:t>
      </w:r>
      <w:r w:rsidRPr="009B5486">
        <w:rPr>
          <w:sz w:val="28"/>
          <w:szCs w:val="28"/>
        </w:rPr>
        <w:t xml:space="preserve"> должностному лицу  администрации,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9B5486" w:rsidRPr="009B5486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>Возврат заявления и документов заявителю.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9B5486" w:rsidRPr="009B5486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3.1.4</w:t>
      </w:r>
      <w:r w:rsidRPr="009B5486">
        <w:rPr>
          <w:szCs w:val="28"/>
        </w:rPr>
        <w:t xml:space="preserve">.1. Основание для начала административной процедуры: представление </w:t>
      </w:r>
      <w:r w:rsidRPr="009B5486">
        <w:rPr>
          <w:rFonts w:eastAsiaTheme="minorHAnsi"/>
          <w:bCs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Положении,</w:t>
      </w:r>
      <w:r w:rsidRPr="009B5486">
        <w:rPr>
          <w:szCs w:val="28"/>
        </w:rPr>
        <w:t xml:space="preserve"> лицу, ответственному за его принятие и подписание.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3.1.4.2. Содержание административного действия (административных действий),  продолжительность и (или) максимальный срок его (их) выполнения: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5486">
        <w:rPr>
          <w:sz w:val="28"/>
          <w:szCs w:val="28"/>
        </w:rPr>
        <w:t xml:space="preserve">рассмотрение </w:t>
      </w:r>
      <w:r w:rsidRPr="009B5486">
        <w:rPr>
          <w:rFonts w:eastAsiaTheme="minorHAnsi"/>
          <w:bCs/>
          <w:sz w:val="28"/>
          <w:szCs w:val="28"/>
          <w:lang w:eastAsia="en-US"/>
        </w:rPr>
        <w:t>заключения об оценке соответствия помещения (многоквартирного дома) требованиям, установленным в Положении</w:t>
      </w:r>
      <w:r w:rsidRPr="009B5486">
        <w:rPr>
          <w:rFonts w:eastAsiaTheme="minorHAnsi"/>
          <w:bCs/>
          <w:szCs w:val="28"/>
          <w:lang w:eastAsia="en-US"/>
        </w:rPr>
        <w:t xml:space="preserve">, </w:t>
      </w:r>
      <w:r w:rsidRPr="009B5486">
        <w:rPr>
          <w:sz w:val="28"/>
          <w:szCs w:val="28"/>
        </w:rPr>
        <w:t>а также заявления и представленных документов должностным лицом,</w:t>
      </w:r>
      <w:r>
        <w:rPr>
          <w:sz w:val="28"/>
          <w:szCs w:val="28"/>
        </w:rPr>
        <w:t xml:space="preserve"> ответственным за принятие и подписание соответствующего решения, в течение 2 календарных дней с даты окончания второй админитративной процедуры.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3.1.4.3. Лицо, ответственное за выполнение административной процедуры: должностное лицо </w:t>
      </w:r>
      <w:r w:rsidRPr="007366D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 ответственное за принятие и подписание соответствующего решения о предоставлении услуги или об отказе в предоставлении услуги.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3.1.4.4. Критерий принятия решения: с</w:t>
      </w:r>
      <w:r>
        <w:rPr>
          <w:rFonts w:eastAsiaTheme="minorHAnsi"/>
          <w:sz w:val="28"/>
          <w:szCs w:val="28"/>
          <w:lang w:eastAsia="en-US"/>
        </w:rPr>
        <w:t>оответствие помещений и многоквартирных домов установленным в Положении требованиям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3.1.4.5. Результат выполнения административной процедуры: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подписание лицом, ответственным за выполнение административной процедуры: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3.1.5. Выдача результата предоставления муниципальной услуги.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3.1.5.1. Основание для начала административной процедуры: подписание решения о признании помещения жилым помещением, жилого помещения </w:t>
      </w:r>
      <w:r>
        <w:rPr>
          <w:sz w:val="28"/>
          <w:szCs w:val="28"/>
        </w:rPr>
        <w:lastRenderedPageBreak/>
        <w:t>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3.1.5.2. Содержание административного действия, продолжительность и (или) максимальный срок его выполнения: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9B5486" w:rsidRPr="00AD44DD" w:rsidRDefault="009B5486" w:rsidP="009B5486">
      <w:pPr>
        <w:pStyle w:val="a3"/>
        <w:widowControl w:val="0"/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Предоставление муниципальной услуги на ЕПГУ и ПГУ ЛО осуществляется в соответствии с Федеральным законом № 210-ФЗ,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(далее – ЕСИА).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Муниципальная услуга может быть получена через ПГУ ЛО либо через ЕПГУ следующими способами: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Для подачи заявления через ЕПГУ или через ПГУ ЛО заявитель должен выполнить следующие действия: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кабинете на ЕПГУ или на ПГУ ЛО заполнить в электронной форме заявление на оказание муниципальной услуги;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 и направить пакет электронных документов в Администрацию посредством функционала ЕПГУ или ПГУ ЛО.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В результате направления пакета электронных документов посредством ПГУ ЛО либо через ЕПГУ, АИС «Межвед ЛО»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 (или) ЕПГУ.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При предоставлении муниципальной услуги через ПГУ ЛО либо через ЕПГУ, должностное лицо Администрации выполняет следующие действия: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в архив АИС «Межвед ЛО»;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уведомляет заявителя о принятом решении с помощью указанных в заявлении средств связи, затем направляет документ способом, указанным в заявлении: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В случае поступления всех документов, указанных в пункте 2.6 настоящего административного регламента, в форме электронных документов (электронных образов документов), днем обращения за предоставлением муниципальной услуги считается дата регистрации приема документов на ПГУ ЛО или ЕПГУ.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Администрация при поступлении документов от заявителя посредством ПГУ ЛО или ЕПГУ по требованию заявителя направляет результат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Администрацией.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 Порядок исправления допущенных опечаток и ошибок в выданных в результате предоставления муниципальной услуги документах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3.3.1. В случае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администрацию, ГБУ ЛО «МФЦ» непосредственно, направить почтовым отправлением, посредством ЕПГУ/ПГУ ЛО подписанное заявителем, заверенное печатью заявителя (при наличии) или оформленное в форме электронного документа заявление в произвольной форме о необходимости исправления допущенных опечаток и(или) ошибок с изложением сути допущенных опечаток и(или) ошибок и приложением копии документа, содержащего опечатки и(или) ошибки.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3.3.2. В течение 5 рабочих дней со дня регистрации заявления об исправлении опечаток и(или)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и(или) ошибок.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color w:val="000000" w:themeColor="text1"/>
          <w:szCs w:val="28"/>
        </w:rPr>
      </w:pP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outlineLvl w:val="0"/>
        <w:rPr>
          <w:b/>
          <w:szCs w:val="28"/>
        </w:rPr>
      </w:pPr>
      <w:r>
        <w:rPr>
          <w:b/>
          <w:color w:val="000000" w:themeColor="text1"/>
          <w:szCs w:val="28"/>
        </w:rPr>
        <w:t xml:space="preserve">4. Формы контроля за </w:t>
      </w:r>
      <w:r>
        <w:rPr>
          <w:b/>
          <w:szCs w:val="28"/>
        </w:rPr>
        <w:t>исполнением административного регламента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color w:val="C0504D" w:themeColor="accent2"/>
          <w:szCs w:val="28"/>
        </w:rPr>
      </w:pP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4.1. Порядок осуществления текущего контроля за соблюдением </w:t>
      </w:r>
      <w:r>
        <w:rPr>
          <w:szCs w:val="28"/>
        </w:rPr>
        <w:br/>
        <w:t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Текущий контроль осуществляется ответственными специалистами администрации 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главой администрации  проверок исполнения положений настоящего административного регламента, иных нормативных правовых актов.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Плановые проверки предоставления муниципальной услуги проводятся                     не реже одного раза в три года в соответствии с планом проведения проверок, утвержденным контролирующим органом.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проверке могут рассматриваться все вопросы, связанные                                   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администрации. 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О проведении проверки исполнения административных регламентов </w:t>
      </w:r>
      <w:r>
        <w:rPr>
          <w:szCs w:val="28"/>
        </w:rPr>
        <w:br/>
        <w:t>по предоставлению муниципальных услуг издается правовой акт руководителя контролирующего органа.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                 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                                в обращении, а также выводы и предложения по устранению выявленных </w:t>
      </w:r>
      <w:r>
        <w:rPr>
          <w:szCs w:val="28"/>
        </w:rPr>
        <w:br/>
        <w:t>при проверке нарушений.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 xml:space="preserve"> По результатам рассмотрения обращений дается письменный ответ. 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firstLine="709"/>
        <w:jc w:val="both"/>
        <w:rPr>
          <w:szCs w:val="28"/>
        </w:rPr>
      </w:pPr>
      <w:r>
        <w:rPr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 несет ответственность за обеспечение предоставления муниципальной услуги.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Pr="007366DD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 несут ответственность: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B5486" w:rsidRPr="00AD44DD" w:rsidRDefault="009B5486" w:rsidP="009B548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  <w:tab w:val="left" w:pos="1134"/>
        </w:tabs>
        <w:ind w:firstLine="709"/>
        <w:rPr>
          <w:b/>
          <w:bCs/>
          <w:szCs w:val="28"/>
        </w:rPr>
      </w:pPr>
    </w:p>
    <w:p w:rsidR="009B5486" w:rsidRPr="00AD44DD" w:rsidRDefault="009B5486" w:rsidP="009B5486">
      <w:pPr>
        <w:pStyle w:val="1"/>
        <w:widowControl w:val="0"/>
        <w:spacing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9B5486" w:rsidRPr="00AD44DD" w:rsidRDefault="009B5486" w:rsidP="009B5486">
      <w:pPr>
        <w:keepNext/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 также должностных лиц органа, предоставляющего муниципальную услугу, либо муниципальных служащих, многофункционального центра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предоставления государственных и муниципальных услуг</w:t>
      </w:r>
    </w:p>
    <w:p w:rsidR="009B5486" w:rsidRPr="00AD44DD" w:rsidRDefault="009B5486" w:rsidP="009B5486">
      <w:pPr>
        <w:tabs>
          <w:tab w:val="left" w:pos="1134"/>
        </w:tabs>
        <w:autoSpaceDN w:val="0"/>
        <w:ind w:firstLine="709"/>
        <w:jc w:val="both"/>
        <w:rPr>
          <w:sz w:val="28"/>
          <w:szCs w:val="28"/>
        </w:rPr>
      </w:pP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услуги, запроса, указанного в статье 15.1 Федерального закона </w:t>
      </w:r>
      <w:r>
        <w:rPr>
          <w:sz w:val="28"/>
          <w:szCs w:val="28"/>
        </w:rPr>
        <w:br/>
        <w:t>№ 210-ФЗ;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</w:t>
      </w:r>
      <w:r>
        <w:rPr>
          <w:sz w:val="28"/>
          <w:szCs w:val="28"/>
        </w:rPr>
        <w:br/>
        <w:t xml:space="preserve">и действия (бездействие) которого обжалуются, возложена функция </w:t>
      </w:r>
      <w:r>
        <w:rPr>
          <w:sz w:val="28"/>
          <w:szCs w:val="28"/>
        </w:rPr>
        <w:br/>
        <w:t xml:space="preserve">по предоставлению соответствующих муниципальных услуг в полном объеме </w:t>
      </w:r>
      <w:r>
        <w:rPr>
          <w:sz w:val="28"/>
          <w:szCs w:val="28"/>
        </w:rPr>
        <w:br/>
        <w:t>в порядке, определенном частью 1.3 статьи 16 Федерального закона № 210-ФЗ;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</w:t>
      </w:r>
      <w:r>
        <w:rPr>
          <w:sz w:val="28"/>
          <w:szCs w:val="28"/>
        </w:rPr>
        <w:br/>
        <w:t>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  <w:r>
        <w:rPr>
          <w:sz w:val="28"/>
          <w:szCs w:val="28"/>
        </w:rPr>
        <w:br/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 210-ФЗ;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>
        <w:rPr>
          <w:sz w:val="28"/>
          <w:szCs w:val="28"/>
        </w:rPr>
        <w:br/>
        <w:t xml:space="preserve"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>
        <w:rPr>
          <w:sz w:val="28"/>
          <w:szCs w:val="28"/>
        </w:rPr>
        <w:br/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>
        <w:rPr>
          <w:sz w:val="28"/>
          <w:szCs w:val="28"/>
        </w:rPr>
        <w:br/>
        <w:t xml:space="preserve">не указывались при первоначальном отказе в приеме документов, необходимых </w:t>
      </w:r>
      <w:r>
        <w:rPr>
          <w:sz w:val="28"/>
          <w:szCs w:val="28"/>
        </w:rPr>
        <w:lastRenderedPageBreak/>
        <w:t>для предоставления муниципальной услуги, либо в предоставлении муниципальной,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Жалоба по форме согласно приложению 3 подается в письменной форме на бумажном носителе, в электронной форме в орган, предоставляющий муниципальную услугу, ГБУ ЛО 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Интернет, официального сайта многофункционального центра, ЕПГУ либо ПГУ ЛО, а также может быть принята при личном приеме заявителя. 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5" w:history="1">
        <w:r>
          <w:rPr>
            <w:sz w:val="28"/>
            <w:szCs w:val="28"/>
          </w:rPr>
          <w:t>части 5 статьи 11.2</w:t>
        </w:r>
      </w:hyperlink>
      <w:r>
        <w:rPr>
          <w:sz w:val="28"/>
          <w:szCs w:val="28"/>
        </w:rPr>
        <w:t xml:space="preserve"> Федерального закона № 210-ФЗ.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письменной жалобе в обязательном порядке указываются: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«МФЦ», его руководителя и (или) работника, решения и действия (бездействие) которых обжалуются;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</w:t>
      </w:r>
      <w:r>
        <w:rPr>
          <w:sz w:val="28"/>
          <w:szCs w:val="28"/>
        </w:rPr>
        <w:br/>
        <w:t>по которым должен быть направлен ответ заявителю;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работника;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</w:t>
      </w:r>
      <w:r>
        <w:rPr>
          <w:sz w:val="28"/>
          <w:szCs w:val="28"/>
        </w:rPr>
        <w:br/>
        <w:t xml:space="preserve">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представлены документы </w:t>
      </w:r>
      <w:r>
        <w:rPr>
          <w:sz w:val="28"/>
          <w:szCs w:val="28"/>
        </w:rPr>
        <w:br/>
        <w:t>(при наличии), подтверждающие доводы заявителя, либо их копии.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6" w:history="1">
        <w:r>
          <w:rPr>
            <w:sz w:val="28"/>
            <w:szCs w:val="28"/>
          </w:rPr>
          <w:t>статьей 11.1</w:t>
        </w:r>
      </w:hyperlink>
      <w:r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</w:t>
      </w:r>
      <w:r>
        <w:rPr>
          <w:sz w:val="28"/>
          <w:szCs w:val="28"/>
        </w:rPr>
        <w:br/>
        <w:t>и документы не содержат сведений, составляющих государственную или иную охраняемую тайну.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Жалоба, поступившая в орган, предоставляющий муниципальную услугу, ГБУ ЛО «МФЦ», учредителю ГБУ ЛО «МФЦ»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документов у заявителя либо в исправлении допущенных опечаток и ошибок </w:t>
      </w:r>
      <w:r>
        <w:rPr>
          <w:sz w:val="28"/>
          <w:szCs w:val="28"/>
        </w:rPr>
        <w:br/>
        <w:t>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9B5486" w:rsidRPr="00AD44DD" w:rsidRDefault="009B5486" w:rsidP="009B5486">
      <w:pPr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5486" w:rsidRPr="00AD44DD" w:rsidRDefault="009B5486" w:rsidP="009B5486">
      <w:pPr>
        <w:tabs>
          <w:tab w:val="left" w:pos="6358"/>
        </w:tabs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9B5486" w:rsidRPr="00AD44DD" w:rsidRDefault="009B5486" w:rsidP="009B5486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>
        <w:rPr>
          <w:sz w:val="28"/>
          <w:szCs w:val="28"/>
        </w:rPr>
        <w:br/>
        <w:t>в электронной форме направляется мотивированный ответ о результатах рассмотрения жалобы:</w:t>
      </w:r>
    </w:p>
    <w:p w:rsidR="009B5486" w:rsidRPr="00AD44DD" w:rsidRDefault="009B5486" w:rsidP="009B5486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B5486" w:rsidRPr="00AD44DD" w:rsidRDefault="009B5486" w:rsidP="009B5486">
      <w:pPr>
        <w:pStyle w:val="ac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9B5486" w:rsidRPr="00AD44DD" w:rsidRDefault="009B5486" w:rsidP="009B5486">
      <w:pPr>
        <w:tabs>
          <w:tab w:val="left" w:pos="1134"/>
        </w:tabs>
        <w:autoSpaceDN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</w:t>
      </w:r>
      <w:r>
        <w:rPr>
          <w:color w:val="000000" w:themeColor="text1"/>
          <w:sz w:val="28"/>
          <w:szCs w:val="28"/>
        </w:rPr>
        <w:t>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B5486" w:rsidRPr="00AD44DD" w:rsidRDefault="009B5486" w:rsidP="009B5486">
      <w:pPr>
        <w:jc w:val="both"/>
        <w:rPr>
          <w:iCs/>
          <w:color w:val="000000" w:themeColor="text1"/>
          <w:sz w:val="28"/>
          <w:szCs w:val="28"/>
        </w:rPr>
      </w:pPr>
    </w:p>
    <w:p w:rsidR="009B5486" w:rsidRPr="00AD44DD" w:rsidRDefault="009B5486" w:rsidP="009B5486">
      <w:pPr>
        <w:pStyle w:val="1"/>
        <w:rPr>
          <w:rFonts w:ascii="Times New Roman" w:hAnsi="Times New Roman"/>
          <w:b w:val="0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6. Особенности выполнения административных процедур </w:t>
      </w:r>
      <w:r>
        <w:rPr>
          <w:rFonts w:ascii="Times New Roman" w:hAnsi="Times New Roman"/>
          <w:color w:val="000000" w:themeColor="text1"/>
          <w:szCs w:val="28"/>
        </w:rPr>
        <w:br/>
        <w:t>в многофункциональных центрах</w:t>
      </w:r>
    </w:p>
    <w:p w:rsidR="009B5486" w:rsidRPr="00AD44DD" w:rsidRDefault="009B5486" w:rsidP="009B5486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9B5486" w:rsidRPr="00AD44DD" w:rsidRDefault="009B5486" w:rsidP="009B5486">
      <w:pPr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6.1. Предоставление муниципальной услуги посредством многофункциональных центров осуществляется в подразделениях ГБУ ЛО "МФЦ" при наличии вступившего в силу соглашения о взаимодействии между ГБУ ЛО "МФЦ" и администрацией. 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6.2. В случае подачи документов в администрацию посредством</w:t>
      </w:r>
      <w:r>
        <w:rPr>
          <w:color w:val="000000" w:themeColor="text1"/>
          <w:sz w:val="28"/>
          <w:szCs w:val="28"/>
        </w:rPr>
        <w:br/>
        <w:t xml:space="preserve"> ГБУ ЛО «МФЦ» работник ГБУ ЛО «МФЦ», осуществляющий прием документов, представленных для получения муниципальной услуги, выполняет следующие действия: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а)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б) определяет предмет обращения;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в) проводит проверку правильности заполнения обращения;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г) проводит проверку укомплектованности пакета документов;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е) заверяет каждый документ дела своей электронной подписью;</w:t>
      </w:r>
    </w:p>
    <w:p w:rsidR="009B5486" w:rsidRPr="00AD44DD" w:rsidRDefault="009B5486" w:rsidP="009B5486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>ж) направляет копии документов и реестр документов в администрацию:</w:t>
      </w:r>
    </w:p>
    <w:p w:rsidR="009B5486" w:rsidRPr="00AD44DD" w:rsidRDefault="009B5486" w:rsidP="009B5486">
      <w:pPr>
        <w:widowControl w:val="0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- в электронной форме (в составе пакетов электронных дел) - в день обращения заявителя в </w:t>
      </w:r>
      <w:r>
        <w:rPr>
          <w:color w:val="000000" w:themeColor="text1"/>
          <w:sz w:val="28"/>
          <w:szCs w:val="28"/>
        </w:rPr>
        <w:t>ГБУ ЛО «МФЦ»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>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ГБУ ЛО «МФЦ» посредством курьерской связи, </w:t>
      </w:r>
      <w:r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lastRenderedPageBreak/>
        <w:t>с составлением описи передаваемых документов, с указанием даты, количества листов, фамилии, должности и подписанные уполномоченным работником ГБУ ЛО «МФЦ».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окончании приема документов работник ГБУ ЛО «МФЦ» выдает заявителю расписку в приеме документов.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6.3. При указании заявителем места получения ответа (результата предоставления муниципальной услуги) посредством ГБУ ЛО «МФЦ» должностное лицо администрации, ответственное за выполнение административной процедуры, передает  работнику ГБУ ЛО «МФЦ» для передачи в соответствующее обособленное подразделение ГБУ ЛО «МФЦ» результат предоставления услуги для его последующей выдачи заявителю: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в электронной форме в течение 1 рабочего дня со дня принятия решения </w:t>
      </w:r>
      <w:r>
        <w:rPr>
          <w:color w:val="000000" w:themeColor="text1"/>
          <w:sz w:val="28"/>
          <w:szCs w:val="28"/>
        </w:rPr>
        <w:br/>
        <w:t>о предоставлении (отказе в предоставлении) муниципальной услуги заявителю;</w:t>
      </w:r>
    </w:p>
    <w:p w:rsidR="009B5486" w:rsidRPr="00AD44DD" w:rsidRDefault="009B5486" w:rsidP="009B5486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на бумажном носителе - в срок не более 3 рабочих дней со дня принятия решения о предоставлении (отказе в предоставлении) муниципальной услуги заявителю. Работник ГБУ ЛО «МФЦ», ответственный за выдачу документов, полученных от администрации по результатам рассмотрения представленных заявителем документов, не позднее двух дней с даты их получения </w:t>
      </w:r>
      <w:r>
        <w:rPr>
          <w:color w:val="000000" w:themeColor="text1"/>
          <w:sz w:val="28"/>
          <w:szCs w:val="28"/>
        </w:rPr>
        <w:br/>
        <w:t xml:space="preserve">от администрации сообщает заявителю о принятом решении по телефону </w:t>
      </w:r>
      <w:r>
        <w:rPr>
          <w:color w:val="000000" w:themeColor="text1"/>
          <w:sz w:val="28"/>
          <w:szCs w:val="28"/>
        </w:rPr>
        <w:br/>
        <w:t xml:space="preserve">(с записью даты и времени телефонного звонка или посредством </w:t>
      </w:r>
      <w:r>
        <w:rPr>
          <w:color w:val="000000" w:themeColor="text1"/>
          <w:sz w:val="28"/>
          <w:szCs w:val="28"/>
        </w:rPr>
        <w:br/>
        <w:t>смс-информирования), а также о возможности получения документов в ГБУ ЛО «МФЦ».</w:t>
      </w:r>
    </w:p>
    <w:p w:rsidR="009B5486" w:rsidRPr="00AD44DD" w:rsidRDefault="009B5486" w:rsidP="009B5486">
      <w:pPr>
        <w:spacing w:after="200" w:line="276" w:lineRule="auto"/>
        <w:rPr>
          <w:b/>
          <w:bCs/>
          <w:color w:val="C0504D" w:themeColor="accent2"/>
        </w:rPr>
      </w:pPr>
      <w:r>
        <w:rPr>
          <w:sz w:val="28"/>
          <w:szCs w:val="28"/>
        </w:rPr>
        <w:t>6.4. При вводе безбумажного электронного документооборота административные процедуры регламентируются нормативным правовым ОМСУ, устанавливающим порядок электронного (безбумажного) документооборота в сфере муниципальных услуг.</w:t>
      </w:r>
      <w:r>
        <w:rPr>
          <w:b/>
          <w:bCs/>
          <w:color w:val="C0504D" w:themeColor="accent2"/>
        </w:rPr>
        <w:br w:type="page"/>
      </w:r>
    </w:p>
    <w:p w:rsidR="009B5486" w:rsidRPr="00AD44DD" w:rsidRDefault="009B5486" w:rsidP="009B5486">
      <w:pPr>
        <w:pStyle w:val="1"/>
        <w:jc w:val="righ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</w:rPr>
        <w:lastRenderedPageBreak/>
        <w:t>Приложение 1</w:t>
      </w:r>
    </w:p>
    <w:p w:rsidR="009B5486" w:rsidRPr="00AD44DD" w:rsidRDefault="009B5486" w:rsidP="009B5486">
      <w:pPr>
        <w:widowControl w:val="0"/>
        <w:jc w:val="right"/>
      </w:pPr>
      <w:r>
        <w:rPr>
          <w:b/>
          <w:bCs/>
        </w:rPr>
        <w:t>к административному регламенту</w:t>
      </w:r>
    </w:p>
    <w:p w:rsidR="009B5486" w:rsidRPr="00AD44DD" w:rsidRDefault="009B5486" w:rsidP="009B5486">
      <w:pPr>
        <w:widowControl w:val="0"/>
        <w:jc w:val="right"/>
      </w:pPr>
      <w:r>
        <w:rPr>
          <w:b/>
          <w:bCs/>
        </w:rPr>
        <w:t> 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В межведомственную комиссию 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по признанию помещения жилым помещением, 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жилого помещения пригодным (непригодным) 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для проживания граждан, а также многоквартирного дома 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 xml:space="preserve">аварийным и подлежащим сносу или 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>реконструкции (далее – комиссия)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rPr>
          <w:b/>
          <w:bCs/>
        </w:rPr>
        <w:t>администрации муниципального образования</w:t>
      </w:r>
    </w:p>
    <w:p w:rsidR="009B5486" w:rsidRPr="00AD44DD" w:rsidRDefault="009B5486" w:rsidP="009B5486">
      <w:pPr>
        <w:widowControl w:val="0"/>
        <w:jc w:val="right"/>
      </w:pPr>
      <w:r>
        <w:rPr>
          <w:b/>
          <w:bCs/>
        </w:rPr>
        <w:t>_____________________________________________________</w:t>
      </w:r>
    </w:p>
    <w:p w:rsidR="009B5486" w:rsidRPr="00AD44DD" w:rsidRDefault="009B5486" w:rsidP="009B5486">
      <w:pPr>
        <w:widowControl w:val="0"/>
        <w:jc w:val="right"/>
      </w:pPr>
      <w:r>
        <w:t>от _____________________________________________________</w:t>
      </w:r>
    </w:p>
    <w:p w:rsidR="009B5486" w:rsidRPr="00AD44DD" w:rsidRDefault="009B5486" w:rsidP="009B5486">
      <w:pPr>
        <w:widowControl w:val="0"/>
        <w:jc w:val="right"/>
      </w:pPr>
      <w:r>
        <w:t>(указать статус заявителя) </w:t>
      </w:r>
    </w:p>
    <w:p w:rsidR="009B5486" w:rsidRPr="00AD44DD" w:rsidRDefault="009B5486" w:rsidP="009B5486">
      <w:pPr>
        <w:widowControl w:val="0"/>
        <w:jc w:val="right"/>
      </w:pPr>
      <w:r>
        <w:t>_____________________________________________________</w:t>
      </w:r>
    </w:p>
    <w:p w:rsidR="009B5486" w:rsidRPr="00AD44DD" w:rsidRDefault="009B5486" w:rsidP="009B5486">
      <w:pPr>
        <w:widowControl w:val="0"/>
        <w:jc w:val="right"/>
      </w:pPr>
      <w:r>
        <w:t xml:space="preserve">(фамилия, имя, отчество гражданина, наименование, </w:t>
      </w:r>
    </w:p>
    <w:p w:rsidR="009B5486" w:rsidRPr="00AD44DD" w:rsidRDefault="009B5486" w:rsidP="009B5486">
      <w:pPr>
        <w:widowControl w:val="0"/>
        <w:jc w:val="right"/>
      </w:pPr>
      <w:r>
        <w:t>адрес места нахождения юридического лица)</w:t>
      </w:r>
    </w:p>
    <w:p w:rsidR="009B5486" w:rsidRPr="00AD44DD" w:rsidRDefault="009B5486" w:rsidP="009B5486">
      <w:pPr>
        <w:widowControl w:val="0"/>
        <w:jc w:val="right"/>
      </w:pPr>
      <w:r>
        <w:t>_____________________________________________________</w:t>
      </w:r>
    </w:p>
    <w:p w:rsidR="009B5486" w:rsidRPr="00AD44DD" w:rsidRDefault="009B5486" w:rsidP="009B5486">
      <w:pPr>
        <w:widowControl w:val="0"/>
        <w:jc w:val="right"/>
      </w:pPr>
      <w:r>
        <w:t>(адрес места жительства/нахождения)</w:t>
      </w:r>
    </w:p>
    <w:p w:rsidR="009B5486" w:rsidRPr="00AD44DD" w:rsidRDefault="009B5486" w:rsidP="009B5486">
      <w:pPr>
        <w:widowControl w:val="0"/>
        <w:jc w:val="right"/>
      </w:pPr>
      <w:r>
        <w:t>_____________________________________________________</w:t>
      </w:r>
    </w:p>
    <w:p w:rsidR="009B5486" w:rsidRPr="00AD44DD" w:rsidRDefault="009B5486" w:rsidP="009B5486">
      <w:pPr>
        <w:widowControl w:val="0"/>
        <w:jc w:val="right"/>
        <w:rPr>
          <w:b/>
          <w:bCs/>
        </w:rPr>
      </w:pPr>
      <w:r>
        <w:t>(контактный телефон)</w:t>
      </w:r>
    </w:p>
    <w:p w:rsidR="009B5486" w:rsidRPr="00AD44DD" w:rsidRDefault="009B5486" w:rsidP="009B5486">
      <w:pPr>
        <w:widowControl w:val="0"/>
        <w:jc w:val="right"/>
        <w:rPr>
          <w:sz w:val="28"/>
          <w:szCs w:val="28"/>
        </w:rPr>
      </w:pPr>
    </w:p>
    <w:p w:rsidR="009B5486" w:rsidRPr="00AD44DD" w:rsidRDefault="009B5486" w:rsidP="009B5486">
      <w:pPr>
        <w:widowControl w:val="0"/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9B5486" w:rsidRPr="00AD44DD" w:rsidRDefault="009B5486" w:rsidP="009B5486">
      <w:pPr>
        <w:widowControl w:val="0"/>
        <w:jc w:val="center"/>
      </w:pPr>
    </w:p>
    <w:p w:rsidR="009B5486" w:rsidRPr="00AD44DD" w:rsidRDefault="009B5486" w:rsidP="009B5486">
      <w:pPr>
        <w:widowControl w:val="0"/>
      </w:pPr>
      <w:r>
        <w:t>Прошу провести оценку соответствия помещения  по  адресу:</w:t>
      </w:r>
    </w:p>
    <w:p w:rsidR="009B5486" w:rsidRPr="00AD44DD" w:rsidRDefault="009B5486" w:rsidP="009B5486">
      <w:pPr>
        <w:widowControl w:val="0"/>
      </w:pPr>
      <w:r>
        <w:t>__________________________________________________________________________________</w:t>
      </w:r>
      <w:r>
        <w:br/>
        <w:t>кадастровый номер (при наличии): __________________________________________________</w:t>
      </w:r>
    </w:p>
    <w:p w:rsidR="009B5486" w:rsidRPr="00AD44DD" w:rsidRDefault="009B5486" w:rsidP="009B5486">
      <w:pPr>
        <w:jc w:val="both"/>
      </w:pPr>
      <w:r>
        <w:t xml:space="preserve">требованиям, установленным в Положения о признании помещения жилым помещением, жилого помещения непригодным для проживания, многоквартирного дома аварийным </w:t>
      </w:r>
      <w:r>
        <w:br/>
        <w:t xml:space="preserve">и подлежащим сносу или реконструкции, садового дома жилым домом и жилого дома садовым домом, утвержденном постановлением Правительства Российской Федерации от 28.01.2006 </w:t>
      </w:r>
      <w:r>
        <w:br/>
        <w:t>№ 47, и признать его _____________________________________________</w:t>
      </w:r>
    </w:p>
    <w:p w:rsidR="009B5486" w:rsidRPr="00AD44DD" w:rsidRDefault="009B5486" w:rsidP="009B5486">
      <w:pPr>
        <w:widowControl w:val="0"/>
      </w:pPr>
    </w:p>
    <w:p w:rsidR="009B5486" w:rsidRPr="00AD44DD" w:rsidRDefault="009B5486" w:rsidP="009B5486">
      <w:pPr>
        <w:widowControl w:val="0"/>
      </w:pPr>
      <w:r>
        <w:t>К заявлению прилагаются:</w:t>
      </w:r>
    </w:p>
    <w:p w:rsidR="009B5486" w:rsidRPr="00AD44DD" w:rsidRDefault="009B5486" w:rsidP="009B5486">
      <w:pPr>
        <w:widowControl w:val="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486" w:rsidRPr="00AD44DD" w:rsidRDefault="009B5486" w:rsidP="009B5486">
      <w:pPr>
        <w:widowControl w:val="0"/>
        <w:pBdr>
          <w:bottom w:val="single" w:sz="12" w:space="1" w:color="auto"/>
        </w:pBdr>
      </w:pPr>
    </w:p>
    <w:p w:rsidR="009B5486" w:rsidRPr="00AD44DD" w:rsidRDefault="009B5486" w:rsidP="009B5486">
      <w:pPr>
        <w:widowControl w:val="0"/>
      </w:pPr>
      <w:r>
        <w:t>Дополнительные документы __________________________________________________________________________________________________________________________________________________________</w:t>
      </w: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  <w:r>
        <w:rPr>
          <w:sz w:val="24"/>
          <w:szCs w:val="24"/>
        </w:rPr>
        <w:t>Результат рассмотрения заявления прошу:</w:t>
      </w: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>Выдать на руки в Администрации</w:t>
      </w: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>Выдать на руки в МФЦ</w:t>
      </w: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>Направить по почте: ______________________________________________</w:t>
      </w:r>
    </w:p>
    <w:p w:rsidR="009B5486" w:rsidRPr="00AD44DD" w:rsidRDefault="009B5486" w:rsidP="009B5486">
      <w:pPr>
        <w:pStyle w:val="aa"/>
        <w:widowControl w:val="0"/>
        <w:rPr>
          <w:sz w:val="24"/>
          <w:szCs w:val="24"/>
        </w:rPr>
      </w:pPr>
      <w:r>
        <w:rPr>
          <w:sz w:val="24"/>
          <w:szCs w:val="24"/>
        </w:rPr>
        <w:t></w:t>
      </w:r>
      <w:r>
        <w:rPr>
          <w:sz w:val="24"/>
          <w:szCs w:val="24"/>
        </w:rPr>
        <w:tab/>
        <w:t>Направить в электронной форме в личный кабинет на ПГУ ЛО</w:t>
      </w:r>
    </w:p>
    <w:p w:rsidR="009B5486" w:rsidRPr="00AD44DD" w:rsidRDefault="009B5486" w:rsidP="009B5486">
      <w:pPr>
        <w:pStyle w:val="aa"/>
        <w:widowControl w:val="0"/>
      </w:pPr>
    </w:p>
    <w:p w:rsidR="009B5486" w:rsidRPr="00AD44DD" w:rsidRDefault="009B5486" w:rsidP="009B5486">
      <w:pPr>
        <w:pStyle w:val="aa"/>
        <w:widowControl w:val="0"/>
      </w:pPr>
      <w:r>
        <w:t>___________________                                                                                          __________________</w:t>
      </w:r>
    </w:p>
    <w:p w:rsidR="009B5486" w:rsidRPr="00AD44DD" w:rsidRDefault="009B5486" w:rsidP="009B5486">
      <w:pPr>
        <w:widowControl w:val="0"/>
      </w:pPr>
      <w:r>
        <w:t>(дата)                                                                                                              (подпись)</w:t>
      </w:r>
    </w:p>
    <w:p w:rsidR="009B5486" w:rsidRPr="00AD44DD" w:rsidRDefault="009B5486" w:rsidP="009B5486">
      <w:pPr>
        <w:spacing w:after="200" w:line="276" w:lineRule="auto"/>
        <w:rPr>
          <w:b/>
          <w:bCs/>
        </w:rPr>
      </w:pPr>
    </w:p>
    <w:p w:rsidR="009B5486" w:rsidRPr="00AD44DD" w:rsidRDefault="009B5486" w:rsidP="009B5486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9B5486" w:rsidRPr="00AD44DD" w:rsidRDefault="009B5486" w:rsidP="009B5486">
      <w:pPr>
        <w:pStyle w:val="1"/>
        <w:jc w:val="righ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Cs/>
        </w:rPr>
        <w:lastRenderedPageBreak/>
        <w:t>Приложение 2</w:t>
      </w:r>
    </w:p>
    <w:p w:rsidR="009B5486" w:rsidRPr="00AD44DD" w:rsidRDefault="009B5486" w:rsidP="009B5486">
      <w:pPr>
        <w:widowControl w:val="0"/>
        <w:jc w:val="right"/>
      </w:pPr>
      <w:r>
        <w:rPr>
          <w:b/>
          <w:bCs/>
        </w:rPr>
        <w:t>к административному регламенту</w:t>
      </w:r>
    </w:p>
    <w:p w:rsidR="009B5486" w:rsidRPr="00AD44DD" w:rsidRDefault="009B5486" w:rsidP="009B5486">
      <w:pPr>
        <w:widowControl w:val="0"/>
        <w:ind w:left="-567" w:firstLine="567"/>
        <w:jc w:val="center"/>
        <w:rPr>
          <w:b/>
          <w:bCs/>
          <w:sz w:val="28"/>
          <w:szCs w:val="28"/>
        </w:rPr>
      </w:pPr>
    </w:p>
    <w:p w:rsidR="009B5486" w:rsidRPr="00AD44DD" w:rsidRDefault="009B5486" w:rsidP="009B5486">
      <w:pPr>
        <w:jc w:val="right"/>
        <w:rPr>
          <w:bCs/>
        </w:rPr>
      </w:pPr>
      <w:r>
        <w:rPr>
          <w:bCs/>
        </w:rPr>
        <w:t>(форма)</w:t>
      </w:r>
    </w:p>
    <w:p w:rsidR="009B5486" w:rsidRPr="00AD44DD" w:rsidRDefault="009B5486" w:rsidP="009B5486">
      <w:pPr>
        <w:spacing w:before="360"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</w:p>
    <w:p w:rsidR="009B5486" w:rsidRPr="00AD44DD" w:rsidRDefault="009B5486" w:rsidP="009B5486">
      <w:pPr>
        <w:spacing w:after="360"/>
        <w:ind w:firstLine="567"/>
        <w:jc w:val="center"/>
        <w:rPr>
          <w:sz w:val="26"/>
          <w:szCs w:val="26"/>
        </w:rPr>
      </w:pPr>
      <w:r>
        <w:rPr>
          <w:snapToGrid w:val="0"/>
          <w:sz w:val="26"/>
          <w:szCs w:val="26"/>
        </w:rPr>
        <w:t xml:space="preserve">об оценке соответствия помещения (многоквартирного дома) требованиям, установленным в Положении о признании помещения жилым помещением, </w:t>
      </w:r>
      <w:r>
        <w:rPr>
          <w:snapToGrid w:val="0"/>
          <w:sz w:val="26"/>
          <w:szCs w:val="26"/>
        </w:rPr>
        <w:br/>
        <w:t>жилого помещения непригодным для проживания</w:t>
      </w:r>
      <w:r>
        <w:rPr>
          <w:sz w:val="26"/>
          <w:szCs w:val="26"/>
        </w:rPr>
        <w:t xml:space="preserve">, многоквартирного дома </w:t>
      </w:r>
      <w:r>
        <w:rPr>
          <w:sz w:val="26"/>
          <w:szCs w:val="26"/>
        </w:rPr>
        <w:br/>
        <w:t>аварийным и подлежащим сносу или реконструкции</w:t>
      </w:r>
    </w:p>
    <w:tbl>
      <w:tblPr>
        <w:tblW w:w="994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69"/>
        <w:gridCol w:w="3683"/>
        <w:gridCol w:w="1984"/>
        <w:gridCol w:w="3909"/>
      </w:tblGrid>
      <w:tr w:rsidR="009B5486" w:rsidRPr="00AD44DD" w:rsidTr="00EB7FB8">
        <w:trPr>
          <w:cantSplit/>
        </w:trPr>
        <w:tc>
          <w:tcPr>
            <w:tcW w:w="369" w:type="dxa"/>
            <w:vAlign w:val="bottom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>
              <w:t>№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9B5486" w:rsidRPr="00AD44DD" w:rsidTr="00EB7FB8">
        <w:trPr>
          <w:cantSplit/>
        </w:trPr>
        <w:tc>
          <w:tcPr>
            <w:tcW w:w="369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912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</w:rPr>
            </w:pPr>
            <w:r>
              <w:t>(дата)</w:t>
            </w:r>
          </w:p>
        </w:tc>
      </w:tr>
    </w:tbl>
    <w:p w:rsidR="009B5486" w:rsidRPr="00AD44DD" w:rsidRDefault="009B5486" w:rsidP="009B5486">
      <w:pPr>
        <w:spacing w:before="240"/>
      </w:pPr>
    </w:p>
    <w:p w:rsidR="009B5486" w:rsidRPr="00AD44DD" w:rsidRDefault="009B5486" w:rsidP="009B5486">
      <w:pPr>
        <w:pBdr>
          <w:top w:val="single" w:sz="4" w:space="1" w:color="auto"/>
        </w:pBdr>
        <w:jc w:val="center"/>
        <w:rPr>
          <w:spacing w:val="-2"/>
          <w:sz w:val="20"/>
          <w:szCs w:val="20"/>
        </w:rPr>
      </w:pPr>
      <w:r>
        <w:rPr>
          <w:spacing w:val="-2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9B5486" w:rsidRPr="00AD44DD" w:rsidRDefault="009B5486" w:rsidP="009B5486">
      <w:pPr>
        <w:spacing w:before="120"/>
        <w:ind w:firstLine="567"/>
      </w:pPr>
      <w:r>
        <w:t>Межведомственная комиссия, назначенная  _______________________________________</w:t>
      </w:r>
    </w:p>
    <w:p w:rsidR="009B5486" w:rsidRPr="00AD44DD" w:rsidRDefault="009B5486" w:rsidP="009B5486">
      <w:pPr>
        <w:ind w:right="113"/>
        <w:jc w:val="center"/>
        <w:rPr>
          <w:sz w:val="20"/>
          <w:szCs w:val="20"/>
        </w:rPr>
      </w:pPr>
      <w:r>
        <w:rPr>
          <w:sz w:val="20"/>
          <w:szCs w:val="20"/>
        </w:rPr>
        <w:t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9B5486" w:rsidRPr="00AD44DD" w:rsidRDefault="009B5486" w:rsidP="009B5486"/>
    <w:p w:rsidR="009B5486" w:rsidRPr="00AD44DD" w:rsidRDefault="009B5486" w:rsidP="009B5486">
      <w:pPr>
        <w:rPr>
          <w:sz w:val="20"/>
          <w:szCs w:val="20"/>
        </w:rPr>
      </w:pPr>
      <w:r>
        <w:t>в составе председателя</w:t>
      </w:r>
      <w:r>
        <w:rPr>
          <w:sz w:val="20"/>
          <w:szCs w:val="20"/>
        </w:rPr>
        <w:t xml:space="preserve">  __________________________________________________________________________</w:t>
      </w:r>
    </w:p>
    <w:p w:rsidR="009B5486" w:rsidRPr="00AD44DD" w:rsidRDefault="009B5486" w:rsidP="009B5486">
      <w:pPr>
        <w:jc w:val="center"/>
        <w:rPr>
          <w:sz w:val="20"/>
          <w:szCs w:val="20"/>
        </w:rPr>
      </w:pPr>
    </w:p>
    <w:p w:rsidR="009B5486" w:rsidRPr="00AD44DD" w:rsidRDefault="009B5486" w:rsidP="009B5486">
      <w:pPr>
        <w:tabs>
          <w:tab w:val="right" w:pos="9923"/>
        </w:tabs>
      </w:pPr>
      <w:r>
        <w:t>__________________________________________________________________________________</w:t>
      </w:r>
      <w:r>
        <w:tab/>
        <w:t>,</w:t>
      </w:r>
    </w:p>
    <w:p w:rsidR="009B5486" w:rsidRPr="00AD44DD" w:rsidRDefault="009B5486" w:rsidP="009B5486">
      <w:pPr>
        <w:ind w:left="2460"/>
        <w:rPr>
          <w:sz w:val="20"/>
          <w:szCs w:val="20"/>
        </w:rPr>
      </w:pPr>
      <w:r>
        <w:rPr>
          <w:sz w:val="20"/>
          <w:szCs w:val="20"/>
        </w:rPr>
        <w:t xml:space="preserve"> (Ф.И.О., занимаемая должность и место работы)</w:t>
      </w: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>
      <w:r>
        <w:t xml:space="preserve">и членов комиссии  </w:t>
      </w:r>
    </w:p>
    <w:p w:rsidR="009B5486" w:rsidRPr="00AD44DD" w:rsidRDefault="009B5486" w:rsidP="009B5486">
      <w:pPr>
        <w:pBdr>
          <w:top w:val="single" w:sz="4" w:space="1" w:color="auto"/>
        </w:pBdr>
        <w:ind w:left="2069" w:firstLine="5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(Ф.И.О., занимаемая должность и место работы)</w:t>
      </w:r>
    </w:p>
    <w:p w:rsidR="009B5486" w:rsidRPr="00AD44DD" w:rsidRDefault="009B5486" w:rsidP="009B5486">
      <w:r>
        <w:t xml:space="preserve">при участии приглашенных экспертов  </w:t>
      </w:r>
    </w:p>
    <w:p w:rsidR="009B5486" w:rsidRPr="00AD44DD" w:rsidRDefault="009B5486" w:rsidP="009B5486">
      <w:pPr>
        <w:pBdr>
          <w:top w:val="single" w:sz="4" w:space="1" w:color="auto"/>
        </w:pBdr>
        <w:ind w:left="4054"/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 и место работы)</w:t>
      </w: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>
      <w:r>
        <w:t xml:space="preserve">и приглашенного собственника помещения или уполномоченного им лица  </w:t>
      </w:r>
    </w:p>
    <w:p w:rsidR="009B5486" w:rsidRPr="00AD44DD" w:rsidRDefault="009B5486" w:rsidP="009B5486">
      <w:pPr>
        <w:pBdr>
          <w:top w:val="single" w:sz="4" w:space="1" w:color="auto"/>
        </w:pBdr>
        <w:ind w:left="7785"/>
        <w:rPr>
          <w:sz w:val="2"/>
          <w:szCs w:val="2"/>
        </w:rPr>
      </w:pP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 и место работы)</w:t>
      </w:r>
    </w:p>
    <w:p w:rsidR="009B5486" w:rsidRPr="00AD44DD" w:rsidRDefault="009B5486" w:rsidP="009B5486"/>
    <w:p w:rsidR="009B5486" w:rsidRPr="00AD44DD" w:rsidRDefault="009B5486" w:rsidP="009B5486">
      <w:r>
        <w:t xml:space="preserve">по результатам рассмотренных документов  </w:t>
      </w:r>
    </w:p>
    <w:p w:rsidR="009B5486" w:rsidRPr="00AD44DD" w:rsidRDefault="009B5486" w:rsidP="009B5486">
      <w:pPr>
        <w:pBdr>
          <w:top w:val="single" w:sz="4" w:space="1" w:color="auto"/>
        </w:pBdr>
        <w:ind w:left="4576"/>
        <w:jc w:val="center"/>
        <w:rPr>
          <w:sz w:val="20"/>
          <w:szCs w:val="20"/>
        </w:rPr>
      </w:pPr>
      <w:r>
        <w:rPr>
          <w:sz w:val="20"/>
          <w:szCs w:val="20"/>
        </w:rPr>
        <w:t>(приводится перечень документов)</w:t>
      </w: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>
      <w:pPr>
        <w:jc w:val="both"/>
        <w:rPr>
          <w:sz w:val="2"/>
          <w:szCs w:val="2"/>
        </w:rPr>
      </w:pPr>
      <w:r>
        <w:t>и на основании акта межведомственной комиссии, составленного по результатам обследования,</w:t>
      </w:r>
      <w:r>
        <w:br/>
      </w:r>
    </w:p>
    <w:p w:rsidR="009B5486" w:rsidRPr="00AD44DD" w:rsidRDefault="009B5486" w:rsidP="009B5486"/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/>
    <w:p w:rsidR="009B5486" w:rsidRPr="00AD44DD" w:rsidRDefault="009B5486" w:rsidP="009B548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(приводится заключение, взятое из акта обследования (в случае проведения обследования), или указывается, что на основании решения межведомственной комиссии обследование не проводилось)</w:t>
      </w:r>
    </w:p>
    <w:p w:rsidR="009B5486" w:rsidRPr="00AD44DD" w:rsidRDefault="009B5486" w:rsidP="009B5486">
      <w:pPr>
        <w:pBdr>
          <w:top w:val="single" w:sz="4" w:space="1" w:color="auto"/>
        </w:pBdr>
        <w:rPr>
          <w:sz w:val="2"/>
          <w:szCs w:val="2"/>
        </w:rPr>
      </w:pPr>
    </w:p>
    <w:p w:rsidR="009B5486" w:rsidRPr="00AD44DD" w:rsidRDefault="009B5486" w:rsidP="009B5486">
      <w:pPr>
        <w:keepNext/>
      </w:pPr>
      <w:r>
        <w:lastRenderedPageBreak/>
        <w:t xml:space="preserve">приняла заключение о  </w:t>
      </w:r>
    </w:p>
    <w:p w:rsidR="009B5486" w:rsidRPr="00AD44DD" w:rsidRDefault="009B5486" w:rsidP="009B5486">
      <w:pPr>
        <w:keepNext/>
      </w:pPr>
      <w:r>
        <w:t>__________________________________________________________________________________</w:t>
      </w:r>
    </w:p>
    <w:p w:rsidR="009B5486" w:rsidRPr="00AD44DD" w:rsidRDefault="009B5486" w:rsidP="009B5486">
      <w:pPr>
        <w:keepNext/>
      </w:pPr>
      <w:r>
        <w:t>__________________________________________________________________________________</w:t>
      </w:r>
    </w:p>
    <w:p w:rsidR="009B5486" w:rsidRPr="00AD44DD" w:rsidRDefault="009B5486" w:rsidP="009B5486">
      <w:pPr>
        <w:keepNext/>
      </w:pPr>
    </w:p>
    <w:p w:rsidR="009B5486" w:rsidRPr="00AD44DD" w:rsidRDefault="009B5486" w:rsidP="009B5486">
      <w:pPr>
        <w:pBdr>
          <w:top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(приводится обоснование принятого межведомственной комиссией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реконструкции)</w:t>
      </w:r>
    </w:p>
    <w:p w:rsidR="009B5486" w:rsidRPr="00AD44DD" w:rsidRDefault="009B5486" w:rsidP="009B5486">
      <w:pPr>
        <w:spacing w:before="480"/>
      </w:pPr>
      <w:r>
        <w:t>Приложение к заключению:</w:t>
      </w:r>
    </w:p>
    <w:p w:rsidR="009B5486" w:rsidRPr="00AD44DD" w:rsidRDefault="009B5486" w:rsidP="009B5486">
      <w:r>
        <w:t>а) перечень рассмотренных документов;</w:t>
      </w:r>
    </w:p>
    <w:p w:rsidR="009B5486" w:rsidRPr="00AD44DD" w:rsidRDefault="009B5486" w:rsidP="009B5486">
      <w:r>
        <w:t>б) акт обследования помещения (в случае проведения обследования);</w:t>
      </w:r>
    </w:p>
    <w:p w:rsidR="009B5486" w:rsidRPr="00AD44DD" w:rsidRDefault="009B5486" w:rsidP="009B5486">
      <w:r>
        <w:t>в) перечень других материалов, запрошенных межведомственной комиссией;</w:t>
      </w:r>
    </w:p>
    <w:p w:rsidR="009B5486" w:rsidRPr="00AD44DD" w:rsidRDefault="009B5486" w:rsidP="009B5486">
      <w:r>
        <w:t>г) особое мнение членов межведомственной комиссии:</w:t>
      </w:r>
    </w:p>
    <w:p w:rsidR="009B5486" w:rsidRPr="00AD44DD" w:rsidRDefault="009B5486" w:rsidP="009B5486">
      <w:pPr>
        <w:tabs>
          <w:tab w:val="right" w:pos="9923"/>
        </w:tabs>
      </w:pPr>
      <w:r>
        <w:tab/>
        <w:t>.</w:t>
      </w:r>
    </w:p>
    <w:p w:rsidR="009B5486" w:rsidRPr="00AD44DD" w:rsidRDefault="009B5486" w:rsidP="009B5486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9B5486" w:rsidRPr="00AD44DD" w:rsidRDefault="009B5486" w:rsidP="009B5486">
      <w:pPr>
        <w:spacing w:before="480"/>
      </w:pPr>
      <w:r>
        <w:t>Председатель межведомственной комиссии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9B5486" w:rsidRPr="00AD44DD" w:rsidTr="00EB7F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9B5486" w:rsidRPr="00AD44DD" w:rsidTr="00EB7FB8">
        <w:trPr>
          <w:cantSplit/>
        </w:trPr>
        <w:tc>
          <w:tcPr>
            <w:tcW w:w="2835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(подпись)</w:t>
            </w:r>
          </w:p>
        </w:tc>
        <w:tc>
          <w:tcPr>
            <w:tcW w:w="1276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(Ф.И.О.)</w:t>
            </w:r>
          </w:p>
        </w:tc>
      </w:tr>
    </w:tbl>
    <w:p w:rsidR="009B5486" w:rsidRPr="00AD44DD" w:rsidRDefault="009B5486" w:rsidP="009B5486">
      <w:pPr>
        <w:spacing w:before="240"/>
      </w:pPr>
      <w:r>
        <w:t>Члены межведомственной комиссии: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9B5486" w:rsidRPr="00AD44DD" w:rsidTr="00EB7F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9B5486" w:rsidRPr="00AD44DD" w:rsidTr="00EB7FB8">
        <w:trPr>
          <w:cantSplit/>
        </w:trPr>
        <w:tc>
          <w:tcPr>
            <w:tcW w:w="2835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(подпись)</w:t>
            </w:r>
          </w:p>
        </w:tc>
        <w:tc>
          <w:tcPr>
            <w:tcW w:w="1276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(Ф.И.О.)</w:t>
            </w:r>
          </w:p>
        </w:tc>
      </w:tr>
    </w:tbl>
    <w:p w:rsidR="009B5486" w:rsidRPr="00AD44DD" w:rsidRDefault="009B5486" w:rsidP="009B5486">
      <w:pPr>
        <w:rPr>
          <w:sz w:val="12"/>
          <w:szCs w:val="12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835"/>
        <w:gridCol w:w="1276"/>
        <w:gridCol w:w="4989"/>
      </w:tblGrid>
      <w:tr w:rsidR="009B5486" w:rsidRPr="00AD44DD" w:rsidTr="00EB7FB8">
        <w:trPr>
          <w:cantSplit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</w:tr>
      <w:tr w:rsidR="009B5486" w:rsidRPr="00AD44DD" w:rsidTr="00EB7FB8">
        <w:trPr>
          <w:cantSplit/>
        </w:trPr>
        <w:tc>
          <w:tcPr>
            <w:tcW w:w="2835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(подпись)</w:t>
            </w:r>
          </w:p>
        </w:tc>
        <w:tc>
          <w:tcPr>
            <w:tcW w:w="1276" w:type="dxa"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</w:p>
        </w:tc>
        <w:tc>
          <w:tcPr>
            <w:tcW w:w="4989" w:type="dxa"/>
            <w:hideMark/>
          </w:tcPr>
          <w:p w:rsidR="009B5486" w:rsidRPr="00AD44DD" w:rsidRDefault="009B5486" w:rsidP="00EB7FB8">
            <w:pPr>
              <w:autoSpaceDE w:val="0"/>
              <w:autoSpaceDN w:val="0"/>
              <w:spacing w:line="276" w:lineRule="auto"/>
              <w:ind w:left="-170"/>
              <w:jc w:val="center"/>
              <w:rPr>
                <w:sz w:val="22"/>
                <w:szCs w:val="22"/>
              </w:rPr>
            </w:pPr>
            <w:r>
              <w:t>(Ф.И.О.)</w:t>
            </w:r>
          </w:p>
        </w:tc>
      </w:tr>
    </w:tbl>
    <w:p w:rsidR="009B5486" w:rsidRPr="00AD44DD" w:rsidRDefault="009B5486" w:rsidP="009B5486"/>
    <w:p w:rsidR="009B5486" w:rsidRPr="00AD44DD" w:rsidRDefault="009B5486" w:rsidP="009B548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B5486" w:rsidRPr="00AD44DD" w:rsidRDefault="009B5486" w:rsidP="009B5486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lastRenderedPageBreak/>
        <w:t>Приложение 3</w:t>
      </w:r>
    </w:p>
    <w:p w:rsidR="009B5486" w:rsidRPr="00AD44DD" w:rsidRDefault="009B5486" w:rsidP="009B5486">
      <w:pPr>
        <w:widowControl w:val="0"/>
        <w:ind w:firstLine="6096"/>
        <w:jc w:val="right"/>
      </w:pPr>
      <w:r>
        <w:rPr>
          <w:b/>
        </w:rPr>
        <w:t>к административному регламенту</w:t>
      </w: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szCs w:val="28"/>
        </w:rPr>
      </w:pPr>
    </w:p>
    <w:p w:rsidR="009B5486" w:rsidRPr="00AD44DD" w:rsidRDefault="009B5486" w:rsidP="009B5486">
      <w:pPr>
        <w:pStyle w:val="a3"/>
        <w:widowControl w:val="0"/>
        <w:tabs>
          <w:tab w:val="left" w:pos="142"/>
          <w:tab w:val="left" w:pos="284"/>
        </w:tabs>
        <w:ind w:left="-567" w:firstLine="340"/>
        <w:rPr>
          <w:bCs/>
          <w:szCs w:val="28"/>
        </w:rPr>
      </w:pPr>
      <w:r>
        <w:rPr>
          <w:szCs w:val="28"/>
        </w:rPr>
        <w:t xml:space="preserve">Типовая форма жалобы на </w:t>
      </w:r>
      <w:r>
        <w:rPr>
          <w:bCs/>
          <w:szCs w:val="28"/>
        </w:rPr>
        <w:t>решения и действия (бездействие) органа, предоставляющего муниципальную услугу, а также должностных лиц, государственных служащих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ИСХ. ОТ _____ № 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Cs/>
        </w:rPr>
      </w:pPr>
      <w:r>
        <w:rPr>
          <w:sz w:val="28"/>
          <w:szCs w:val="28"/>
        </w:rPr>
        <w:t>В</w:t>
      </w:r>
      <w:r>
        <w:rPr>
          <w:bCs/>
        </w:rPr>
        <w:t xml:space="preserve"> администрацию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sz w:val="28"/>
          <w:szCs w:val="28"/>
        </w:rPr>
      </w:pPr>
      <w:r>
        <w:rPr>
          <w:bCs/>
        </w:rPr>
        <w:t>муниципального образования</w:t>
      </w:r>
    </w:p>
    <w:p w:rsidR="009B5486" w:rsidRPr="00AD44DD" w:rsidRDefault="009B5486" w:rsidP="009B548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245"/>
        <w:rPr>
          <w:b/>
          <w:bCs/>
        </w:rPr>
      </w:pPr>
      <w:r>
        <w:rPr>
          <w:sz w:val="28"/>
          <w:szCs w:val="28"/>
        </w:rPr>
        <w:t>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8"/>
          <w:szCs w:val="28"/>
        </w:rPr>
      </w:pPr>
    </w:p>
    <w:p w:rsidR="009B5486" w:rsidRPr="00AD44DD" w:rsidRDefault="009B5486" w:rsidP="009B5486">
      <w:pPr>
        <w:pStyle w:val="HTM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9B5486" w:rsidRPr="00AD44DD" w:rsidRDefault="009B5486" w:rsidP="009B5486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ЖАЛОБА</w:t>
      </w:r>
    </w:p>
    <w:p w:rsidR="009B5486" w:rsidRPr="00AD44DD" w:rsidRDefault="009B5486" w:rsidP="009B5486">
      <w:pPr>
        <w:pStyle w:val="HTML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Полное   наименование   юридического   лица,   Ф.И.О.   индивидуального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предпринимателя, Ф.И.О. гражданина: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(местонахождение юридического лица, индивидуального предпринимателя,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гражданина (фактический адрес)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Телефон, адрес электронной почты, ИНН, КПП 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руководителя юридического лица 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действия (бездействие), решение: 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Наименование органа или должность, Ф.И.О. должностного лица органа,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решение, действие (бездействие) которого обжалуется: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 жалобы: 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Краткое изложение обжалуемых решений, действий (бездействия), указать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основания, по которым лицо, подающее жалобу, не согласно с вынесенным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решением, действием (бездействием), со ссылками на пункты административного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регламента, нормы законы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___________</w:t>
      </w: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AD44DD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</w:p>
    <w:p w:rsidR="009B5486" w:rsidRPr="001D3ADA" w:rsidRDefault="009B5486" w:rsidP="009B5486">
      <w:pPr>
        <w:pStyle w:val="HTML"/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руководителя юридического лица, индивидуального предпринимателя, гражданина</w:t>
      </w:r>
    </w:p>
    <w:p w:rsidR="009B5486" w:rsidRPr="007A34D5" w:rsidRDefault="009B5486" w:rsidP="009B5486">
      <w:pPr>
        <w:spacing w:after="200" w:line="276" w:lineRule="auto"/>
      </w:pPr>
    </w:p>
    <w:p w:rsidR="00AF5FD6" w:rsidRDefault="009B5486"/>
    <w:sectPr w:rsidR="00AF5FD6" w:rsidSect="00B55AE4">
      <w:headerReference w:type="even" r:id="rId17"/>
      <w:headerReference w:type="default" r:id="rId18"/>
      <w:footerReference w:type="default" r:id="rId19"/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30436"/>
      <w:docPartObj>
        <w:docPartGallery w:val="Page Numbers (Bottom of Page)"/>
        <w:docPartUnique/>
      </w:docPartObj>
    </w:sdtPr>
    <w:sdtEndPr/>
    <w:sdtContent>
      <w:p w:rsidR="00D47383" w:rsidRDefault="009B548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30</w:t>
        </w:r>
        <w:r>
          <w:fldChar w:fldCharType="end"/>
        </w:r>
      </w:p>
    </w:sdtContent>
  </w:sdt>
  <w:p w:rsidR="00D47383" w:rsidRDefault="009B5486">
    <w:pPr>
      <w:pStyle w:val="a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83" w:rsidRDefault="009B5486" w:rsidP="00B55AE4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47383" w:rsidRDefault="009B5486" w:rsidP="00B55AE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383" w:rsidRDefault="009B5486" w:rsidP="00B55AE4">
    <w:pPr>
      <w:pStyle w:val="a5"/>
      <w:framePr w:wrap="around" w:vAnchor="text" w:hAnchor="page" w:x="10944" w:y="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45C7C"/>
    <w:multiLevelType w:val="hybridMultilevel"/>
    <w:tmpl w:val="83FE2FCA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CC35E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6C27910"/>
    <w:multiLevelType w:val="hybridMultilevel"/>
    <w:tmpl w:val="AD2871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E0B74E1"/>
    <w:multiLevelType w:val="multilevel"/>
    <w:tmpl w:val="3F88D9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characterSpacingControl w:val="doNotCompress"/>
  <w:compat/>
  <w:rsids>
    <w:rsidRoot w:val="009B5486"/>
    <w:rsid w:val="00134A6B"/>
    <w:rsid w:val="001400FD"/>
    <w:rsid w:val="009B5486"/>
    <w:rsid w:val="00ED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486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486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B548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9B54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B54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B54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9B54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B54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B5486"/>
  </w:style>
  <w:style w:type="paragraph" w:customStyle="1" w:styleId="ConsPlusNormal">
    <w:name w:val="ConsPlusNormal"/>
    <w:rsid w:val="009B54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annotation text"/>
    <w:basedOn w:val="a"/>
    <w:link w:val="ab"/>
    <w:uiPriority w:val="99"/>
    <w:rsid w:val="009B548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B5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B5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B54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List Paragraph"/>
    <w:basedOn w:val="a"/>
    <w:qFormat/>
    <w:rsid w:val="009B548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B548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4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6BC863EC0182FD4DFA6211D66D7A8E4B062355278D8908C5A4E6F241D9CEB9CD1934F2C23AF4317FDA7CFF4E112B75115BECFD69FED950c3B9I" TargetMode="External"/><Relationship Id="rId13" Type="http://schemas.openxmlformats.org/officeDocument/2006/relationships/hyperlink" Target="consultantplus://offline/ref=6C988736A91380DF65863CE74D60610ED9680693F4CFA20B09146E63CFD091668B2625EDC981F1DF7B9C973C08AB3F9962F7BAlDtB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F9262DDC7196A55F4BCAEA92D29945129F9698A93F50A09631C2647DC6509733B724F80F4D6A8BF0C58D9774631BAECCEDB32A66C4CC7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E89AAB0FD1A9BBB11134009C3227FCE53C937EAAAAF9618AB29B9236EFDAC595A33BB26n8E7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2F9262DDC7196A55F4BCAEA92D29945129F9698A93F50A09631C2647DC6509733B724F81F8DFA8BF0C58D9774631BAECCEDB32A66C4CC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E8En8E7J" TargetMode="External"/><Relationship Id="rId10" Type="http://schemas.openxmlformats.org/officeDocument/2006/relationships/hyperlink" Target="consultantplus://offline/ref=2F9262DDC7196A55F4BCAEA92D29945129F9698A93F50A09631C2647DC6509733B724F82F1DFA3EE5B17D82B0362A9EDC1DB30AF70C4778646C1I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F9262DDC7196A55F4BCAEA92D29945129F9698A93F50A09631C2647DC6509733B724F87F2D4F7BA1949817B4129A4E5D9C730A446CFI" TargetMode="External"/><Relationship Id="rId14" Type="http://schemas.openxmlformats.org/officeDocument/2006/relationships/hyperlink" Target="consultantplus://offline/ref=6C988736A91380DF65863CE74D60610ED9680693F4CFA20B09146E63CFD091668B2625EDC981F1DF7B9C973C08AB3F9962F7BAlDt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6A1D0-B6B0-42BF-A9A9-FFA7167D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11382</Words>
  <Characters>64884</Characters>
  <Application>Microsoft Office Word</Application>
  <DocSecurity>0</DocSecurity>
  <Lines>540</Lines>
  <Paragraphs>152</Paragraphs>
  <ScaleCrop>false</ScaleCrop>
  <Company/>
  <LinksUpToDate>false</LinksUpToDate>
  <CharactersWithSpaces>76114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2022-07-08T08:32:00Z</dcterms:created>
  <dcterms:modified xsi:type="dcterms:W3CDTF">2022-07-08T08:38:00Z</dcterms:modified>
</cp:coreProperties>
</file>