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  <w:r>
        <w:t>ПРОЕКТ</w:t>
      </w: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47CB" w:rsidP="001F5D22">
      <w:pPr>
        <w:contextualSpacing/>
        <w:jc w:val="center"/>
      </w:pPr>
      <w:r>
        <w:t>от ХХ</w:t>
      </w:r>
      <w:r w:rsidR="00B03C0E">
        <w:t>.</w:t>
      </w:r>
      <w:r>
        <w:t>01</w:t>
      </w:r>
      <w:r w:rsidR="00B03C0E">
        <w:t>.202</w:t>
      </w:r>
      <w:r>
        <w:t>5</w:t>
      </w:r>
      <w:r w:rsidR="00B03C0E">
        <w:t xml:space="preserve">г.  № </w:t>
      </w:r>
      <w:r>
        <w:t>ХХ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6978A0">
        <w:rPr>
          <w:rFonts w:eastAsiaTheme="minorHAnsi"/>
          <w:lang w:eastAsia="en-US"/>
        </w:rPr>
        <w:t>4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6978A0" w:rsidRDefault="001F5D22" w:rsidP="006978A0">
      <w:pPr>
        <w:jc w:val="center"/>
        <w:rPr>
          <w:bCs/>
        </w:rPr>
      </w:pPr>
      <w:r w:rsidRPr="007E2674">
        <w:t>«</w:t>
      </w:r>
      <w:r w:rsidR="006978A0" w:rsidRPr="00A86B55">
        <w:rPr>
          <w:bCs/>
        </w:rPr>
        <w:t>Выдача разрешения на использование земель или земельного участка,</w:t>
      </w:r>
    </w:p>
    <w:p w:rsidR="006978A0" w:rsidRDefault="006978A0" w:rsidP="006978A0">
      <w:pPr>
        <w:jc w:val="center"/>
        <w:rPr>
          <w:bCs/>
        </w:rPr>
      </w:pPr>
      <w:r w:rsidRPr="00A86B55">
        <w:rPr>
          <w:bCs/>
        </w:rPr>
        <w:t xml:space="preserve"> </w:t>
      </w:r>
      <w:proofErr w:type="gramStart"/>
      <w:r w:rsidRPr="00A86B55">
        <w:rPr>
          <w:bCs/>
        </w:rPr>
        <w:t>находящихся</w:t>
      </w:r>
      <w:proofErr w:type="gramEnd"/>
      <w:r w:rsidRPr="00A86B55">
        <w:rPr>
          <w:bCs/>
        </w:rPr>
        <w:t xml:space="preserve"> в муниципальной собственности, без предоставления земельного участка</w:t>
      </w:r>
    </w:p>
    <w:p w:rsidR="001F5D22" w:rsidRPr="007E2674" w:rsidRDefault="006978A0" w:rsidP="006978A0">
      <w:pPr>
        <w:jc w:val="center"/>
        <w:rPr>
          <w:bCs/>
          <w:color w:val="1D1B11"/>
        </w:rPr>
      </w:pPr>
      <w:r w:rsidRPr="00A86B55">
        <w:rPr>
          <w:bCs/>
        </w:rPr>
        <w:t xml:space="preserve"> и установления сервитута, публичного сервитута</w:t>
      </w:r>
      <w:r w:rsidR="001F5D22" w:rsidRPr="007E2674">
        <w:rPr>
          <w:bCs/>
        </w:rPr>
        <w:t>»</w:t>
      </w:r>
      <w:r>
        <w:rPr>
          <w:bCs/>
          <w:color w:val="1D1B11"/>
        </w:rPr>
        <w:t>»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proofErr w:type="gramStart"/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933E0A">
        <w:t>р</w:t>
      </w:r>
      <w:r w:rsidR="00933E0A" w:rsidRPr="00ED4E04">
        <w:rPr>
          <w:bCs/>
        </w:rPr>
        <w:t>аспоряжение</w:t>
      </w:r>
      <w:r w:rsidR="00933E0A">
        <w:rPr>
          <w:bCs/>
        </w:rPr>
        <w:t xml:space="preserve">м </w:t>
      </w:r>
      <w:r w:rsidR="00933E0A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933E0A">
        <w:rPr>
          <w:bCs/>
        </w:rPr>
        <w:t xml:space="preserve"> 28 декабря 2015 года № 585-р»», </w:t>
      </w:r>
      <w:r w:rsidRPr="007E2674">
        <w:t>администрация  Кипенского сельского поселения постановляет:</w:t>
      </w:r>
      <w:proofErr w:type="gramEnd"/>
    </w:p>
    <w:p w:rsidR="007E2674" w:rsidRPr="007E2674" w:rsidRDefault="001F5D22" w:rsidP="00204B18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204B18">
        <w:rPr>
          <w:bCs/>
        </w:rPr>
        <w:t>в</w:t>
      </w:r>
      <w:r w:rsidR="00204B18" w:rsidRPr="00A86B55">
        <w:rPr>
          <w:bCs/>
        </w:rPr>
        <w:t>ыдач</w:t>
      </w:r>
      <w:r w:rsidR="00204B18">
        <w:rPr>
          <w:bCs/>
        </w:rPr>
        <w:t>е</w:t>
      </w:r>
      <w:r w:rsidR="00204B18" w:rsidRPr="00A86B55">
        <w:rPr>
          <w:bCs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F31E07" w:rsidRPr="00604012" w:rsidRDefault="00F31E07" w:rsidP="00F31E0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E32B1F" w:rsidRPr="0041511C" w:rsidRDefault="00F31E07" w:rsidP="00E32B1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E32B1F" w:rsidRPr="00A86B55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E32B1F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E32B1F">
        <w:rPr>
          <w:rFonts w:ascii="Times New Roman" w:eastAsia="Calibri" w:hAnsi="Times New Roman" w:cs="Times New Roman"/>
          <w:sz w:val="24"/>
          <w:szCs w:val="24"/>
        </w:rPr>
        <w:t>е</w:t>
      </w:r>
      <w:r w:rsidR="00E32B1F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E32B1F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E32B1F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В предоставлении услуги участвуют: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- ГБУ ЛО «МФЦ»;</w:t>
      </w:r>
    </w:p>
    <w:p w:rsidR="00E32B1F" w:rsidRPr="00A86B55" w:rsidRDefault="00E32B1F" w:rsidP="00E32B1F">
      <w:pPr>
        <w:pStyle w:val="a7"/>
        <w:widowControl w:val="0"/>
        <w:autoSpaceDE w:val="0"/>
        <w:autoSpaceDN w:val="0"/>
        <w:ind w:left="0" w:firstLine="709"/>
        <w:jc w:val="both"/>
      </w:pPr>
      <w:r w:rsidRPr="00A86B55">
        <w:t xml:space="preserve">При предоставлении муниципальной услуги орган местного самоуправления взаимодействует </w:t>
      </w:r>
      <w:proofErr w:type="gramStart"/>
      <w:r w:rsidRPr="00A86B55">
        <w:t>с</w:t>
      </w:r>
      <w:proofErr w:type="gramEnd"/>
      <w:r w:rsidRPr="00A86B55">
        <w:t>:</w:t>
      </w:r>
    </w:p>
    <w:p w:rsidR="00E32B1F" w:rsidRPr="00A86B55" w:rsidRDefault="00E32B1F" w:rsidP="00E32B1F">
      <w:pPr>
        <w:pStyle w:val="a7"/>
        <w:widowControl w:val="0"/>
        <w:autoSpaceDE w:val="0"/>
        <w:autoSpaceDN w:val="0"/>
        <w:ind w:left="0" w:firstLine="709"/>
        <w:jc w:val="both"/>
      </w:pPr>
      <w:r w:rsidRPr="00A86B55">
        <w:t xml:space="preserve">- </w:t>
      </w:r>
      <w:r w:rsidRPr="00A86B55">
        <w:rPr>
          <w:lang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 xml:space="preserve">- Федеральным агентством по </w:t>
      </w:r>
      <w:proofErr w:type="spellStart"/>
      <w:r w:rsidRPr="00A86B55">
        <w:rPr>
          <w:lang w:bidi="ru-RU"/>
        </w:rPr>
        <w:t>недропользованию</w:t>
      </w:r>
      <w:proofErr w:type="spellEnd"/>
      <w:r w:rsidRPr="00A86B55">
        <w:rPr>
          <w:lang w:bidi="ru-RU"/>
        </w:rPr>
        <w:t xml:space="preserve"> в части получения сведений о выдачи лицензии, удостоверяющей право проведения работ по геологическому изучению недр</w:t>
      </w:r>
      <w:r w:rsidRPr="00A86B55">
        <w:t xml:space="preserve">.  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lastRenderedPageBreak/>
        <w:t>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1) при личной явке: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  <w:rPr>
          <w:strike/>
        </w:rPr>
      </w:pPr>
      <w:r w:rsidRPr="00A86B55">
        <w:t>в филиалах, отделах, удаленных рабочих местах ГБУ ЛО «МФЦ»</w:t>
      </w:r>
      <w:r w:rsidRPr="00A86B55">
        <w:rPr>
          <w:strike/>
        </w:rPr>
        <w:t>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2) без личной явки: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 xml:space="preserve">почтовым отправлением в </w:t>
      </w:r>
      <w:r>
        <w:t>ОМСУ</w:t>
      </w:r>
      <w:r w:rsidRPr="00A86B55">
        <w:t>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в электронной форме через личный кабинет заявителя на ПГУ ЛО/ЕПГУ.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Заявитель может записаться на прием для подачи заявления о предоставлении услуги следующими способами: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1) посредством ПГУ ЛО/ЕПГУ – в МФЦ;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2) посредством сайта МФЦ (при технической реализации) – в МФЦ;</w:t>
      </w:r>
    </w:p>
    <w:p w:rsidR="00E32B1F" w:rsidRPr="00A86B55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 xml:space="preserve">3) по телефону – </w:t>
      </w:r>
      <w:r>
        <w:t xml:space="preserve"> в</w:t>
      </w:r>
      <w:r w:rsidRPr="00A86B55">
        <w:t xml:space="preserve"> МФЦ.</w:t>
      </w:r>
    </w:p>
    <w:p w:rsidR="00F31E07" w:rsidRPr="00686013" w:rsidRDefault="00E32B1F" w:rsidP="00E32B1F">
      <w:pPr>
        <w:widowControl w:val="0"/>
        <w:autoSpaceDE w:val="0"/>
        <w:autoSpaceDN w:val="0"/>
        <w:ind w:firstLine="709"/>
        <w:jc w:val="both"/>
      </w:pPr>
      <w:r w:rsidRPr="00A86B55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A86B55">
        <w:t>.</w:t>
      </w:r>
      <w:r w:rsidR="00F31E07">
        <w:t>»;</w:t>
      </w:r>
      <w:proofErr w:type="gramEnd"/>
    </w:p>
    <w:p w:rsidR="00F31E07" w:rsidRDefault="00F31E07" w:rsidP="00F31E0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</w:r>
      <w:r w:rsidR="007757C3">
        <w:t>П</w:t>
      </w:r>
      <w:r w:rsidR="00123F48">
        <w:t>ункт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6846E7" w:rsidRPr="00A86B55" w:rsidRDefault="00F31E07" w:rsidP="006846E7">
      <w:pPr>
        <w:widowControl w:val="0"/>
        <w:autoSpaceDE w:val="0"/>
        <w:autoSpaceDN w:val="0"/>
        <w:ind w:firstLine="709"/>
        <w:jc w:val="both"/>
      </w:pPr>
      <w:r>
        <w:t>«</w:t>
      </w:r>
      <w:r w:rsidR="006846E7" w:rsidRPr="00A86B55">
        <w:t>2.3. Результатом предоставления муниципальной услуги является:</w:t>
      </w:r>
    </w:p>
    <w:p w:rsidR="006846E7" w:rsidRPr="00A86B55" w:rsidRDefault="006846E7" w:rsidP="006846E7">
      <w:pPr>
        <w:widowControl w:val="0"/>
        <w:autoSpaceDE w:val="0"/>
        <w:autoSpaceDN w:val="0"/>
        <w:ind w:firstLine="708"/>
        <w:jc w:val="both"/>
        <w:rPr>
          <w:lang w:bidi="ru-RU"/>
        </w:rPr>
      </w:pPr>
      <w:proofErr w:type="gramStart"/>
      <w:r w:rsidRPr="00A86B55">
        <w:t>- решение о выдаче разрешения на использование земель или земельного участка без предоставления земельного участка и установления сервитута,</w:t>
      </w:r>
      <w:r w:rsidRPr="00A86B55">
        <w:rPr>
          <w:lang w:bidi="ru-RU"/>
        </w:rPr>
        <w:t xml:space="preserve"> публичного сервитута по форме согласно приложению 1 к настоящему административному регламенту; </w:t>
      </w:r>
      <w:proofErr w:type="gramEnd"/>
    </w:p>
    <w:p w:rsidR="006846E7" w:rsidRPr="00A86B55" w:rsidRDefault="006846E7" w:rsidP="006846E7">
      <w:pPr>
        <w:widowControl w:val="0"/>
        <w:autoSpaceDE w:val="0"/>
        <w:autoSpaceDN w:val="0"/>
        <w:ind w:firstLine="708"/>
        <w:jc w:val="both"/>
        <w:rPr>
          <w:lang w:bidi="ru-RU"/>
        </w:rPr>
      </w:pPr>
      <w:r w:rsidRPr="00A86B55">
        <w:rPr>
          <w:lang w:bidi="ru-RU"/>
        </w:rPr>
        <w:t>- решение о выдаче разрешения на размещение объекта на землях, земельном участке или части земельного участка, находящихся в муниципальной собственности, по форме согласно приложению 2 к настоящему административному регламенту;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t>- решение об отказе в предоставлении муниципальной услуги</w:t>
      </w:r>
      <w:r w:rsidRPr="00A86B55">
        <w:rPr>
          <w:lang w:bidi="ru-RU"/>
        </w:rPr>
        <w:t xml:space="preserve"> по форме согласно приложению 3 к настоящему административному регламенту.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  <w:rPr>
          <w:lang w:bidi="ru-RU"/>
        </w:rPr>
      </w:pPr>
      <w:r w:rsidRPr="00A86B55">
        <w:rPr>
          <w:lang w:bidi="ru-RU"/>
        </w:rPr>
        <w:t xml:space="preserve"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</w:t>
      </w:r>
      <w:r>
        <w:rPr>
          <w:lang w:bidi="ru-RU"/>
        </w:rPr>
        <w:t>ОМСУ</w:t>
      </w:r>
      <w:r w:rsidRPr="00A86B55">
        <w:rPr>
          <w:lang w:bidi="ru-RU"/>
        </w:rPr>
        <w:t>.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Результат предоставления муниципальной услуги выдается: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1) при личной явке: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в филиалах, отделах, удаленных рабочих местах ГБУ ЛО «МФЦ»;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2) без личной явки:</w:t>
      </w:r>
    </w:p>
    <w:p w:rsidR="006846E7" w:rsidRPr="00A86B55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посредством ПГУ ЛО/ЕПГУ (при технической реализации);</w:t>
      </w:r>
    </w:p>
    <w:p w:rsidR="00F31E07" w:rsidRPr="00686013" w:rsidRDefault="006846E7" w:rsidP="006846E7">
      <w:pPr>
        <w:widowControl w:val="0"/>
        <w:autoSpaceDE w:val="0"/>
        <w:autoSpaceDN w:val="0"/>
        <w:ind w:firstLine="709"/>
        <w:jc w:val="both"/>
      </w:pPr>
      <w:r w:rsidRPr="00A86B55">
        <w:t>почтовым отправлением (заказным письмом с приложением представленных документов)</w:t>
      </w:r>
      <w:proofErr w:type="gramStart"/>
      <w:r w:rsidRPr="00A86B55">
        <w:t>.</w:t>
      </w:r>
      <w:r w:rsidR="00F31E07">
        <w:t>»</w:t>
      </w:r>
      <w:proofErr w:type="gramEnd"/>
      <w:r w:rsidR="00F31E07">
        <w:t>;</w:t>
      </w:r>
    </w:p>
    <w:p w:rsidR="00F31E07" w:rsidRPr="00ED4E04" w:rsidRDefault="00F31E07" w:rsidP="00F31E07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F31E07" w:rsidRDefault="00F31E07" w:rsidP="00F31E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001FAF">
        <w:rPr>
          <w:bCs/>
        </w:rPr>
        <w:t xml:space="preserve"> 28 декабря 2015 года № 585-р»»;</w:t>
      </w:r>
    </w:p>
    <w:p w:rsidR="00E72E6F" w:rsidRDefault="00E72E6F" w:rsidP="00FA16A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FA16A5" w:rsidRPr="00E04826">
        <w:t xml:space="preserve">при личном обращении заявителя – в день поступления заявления в </w:t>
      </w:r>
      <w:r w:rsidR="00FA16A5">
        <w:t>ОМСУ</w:t>
      </w:r>
      <w:proofErr w:type="gramStart"/>
      <w:r w:rsidR="00FA16A5" w:rsidRPr="00E04826">
        <w:t>;</w:t>
      </w:r>
      <w:r w:rsidR="005C075D">
        <w:t>»</w:t>
      </w:r>
      <w:proofErr w:type="gramEnd"/>
      <w:r w:rsidR="005C075D">
        <w:t>;</w:t>
      </w:r>
    </w:p>
    <w:p w:rsidR="005C075D" w:rsidRPr="00973D1F" w:rsidRDefault="005C075D" w:rsidP="00FA16A5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>
        <w:t xml:space="preserve">4 </w:t>
      </w:r>
      <w:r w:rsidRPr="00973D1F">
        <w:t xml:space="preserve">административного регламента изложить в новой редакции согласно приложению </w:t>
      </w:r>
      <w:r>
        <w:t>4</w:t>
      </w:r>
      <w:r w:rsidRPr="00973D1F">
        <w:t>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521A2F" w:rsidRDefault="00521A2F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5C075D" w:rsidRDefault="005C075D" w:rsidP="005C075D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5C075D" w:rsidRDefault="005C075D" w:rsidP="005C075D">
      <w:pPr>
        <w:pStyle w:val="12"/>
        <w:spacing w:after="0" w:line="254" w:lineRule="auto"/>
        <w:ind w:left="5720"/>
        <w:jc w:val="right"/>
        <w:rPr>
          <w:bCs/>
          <w:sz w:val="20"/>
        </w:rPr>
      </w:pPr>
      <w:r>
        <w:rPr>
          <w:bCs/>
          <w:sz w:val="20"/>
        </w:rPr>
        <w:t>«</w:t>
      </w:r>
      <w:r w:rsidRPr="00962CE5">
        <w:rPr>
          <w:bCs/>
          <w:sz w:val="20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>
        <w:rPr>
          <w:bCs/>
          <w:sz w:val="20"/>
        </w:rPr>
        <w:t>»</w:t>
      </w:r>
    </w:p>
    <w:p w:rsidR="005C075D" w:rsidRDefault="005C075D" w:rsidP="005C075D">
      <w:pPr>
        <w:pStyle w:val="12"/>
        <w:spacing w:after="0" w:line="254" w:lineRule="auto"/>
        <w:ind w:left="5720"/>
        <w:jc w:val="right"/>
        <w:rPr>
          <w:bCs/>
          <w:sz w:val="20"/>
        </w:rPr>
      </w:pPr>
    </w:p>
    <w:p w:rsidR="005C075D" w:rsidRPr="00A918C9" w:rsidRDefault="00521A2F" w:rsidP="005C075D">
      <w:pPr>
        <w:pStyle w:val="12"/>
        <w:spacing w:after="0" w:line="254" w:lineRule="auto"/>
        <w:ind w:left="5120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r w:rsidR="005C075D" w:rsidRPr="00A918C9">
        <w:rPr>
          <w:sz w:val="24"/>
          <w:szCs w:val="24"/>
        </w:rPr>
        <w:t xml:space="preserve"> Кипенского сельского поселения</w:t>
      </w:r>
    </w:p>
    <w:p w:rsidR="005C075D" w:rsidRPr="00A918C9" w:rsidRDefault="005C075D" w:rsidP="005C075D">
      <w:pPr>
        <w:pStyle w:val="12"/>
        <w:spacing w:after="0" w:line="276" w:lineRule="auto"/>
        <w:ind w:left="5120"/>
        <w:rPr>
          <w:sz w:val="24"/>
          <w:szCs w:val="24"/>
        </w:rPr>
      </w:pPr>
      <w:r w:rsidRPr="00A918C9">
        <w:rPr>
          <w:sz w:val="24"/>
          <w:szCs w:val="24"/>
        </w:rPr>
        <w:t>от _____________________________</w:t>
      </w:r>
    </w:p>
    <w:p w:rsidR="005C075D" w:rsidRPr="00521A2F" w:rsidRDefault="005C075D" w:rsidP="005C075D">
      <w:pPr>
        <w:pStyle w:val="12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(полное наименование, ИНН, ОГРН юридического лица, ИП)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i w:val="0"/>
          <w:iCs w:val="0"/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_________</w:t>
      </w:r>
      <w:r w:rsidR="00521A2F" w:rsidRPr="00521A2F">
        <w:rPr>
          <w:i w:val="0"/>
          <w:iCs w:val="0"/>
          <w:sz w:val="20"/>
          <w:szCs w:val="20"/>
        </w:rPr>
        <w:t>__________________________</w:t>
      </w:r>
    </w:p>
    <w:p w:rsidR="005C075D" w:rsidRPr="00521A2F" w:rsidRDefault="00521A2F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</w:t>
      </w:r>
      <w:r w:rsidR="005C075D" w:rsidRPr="00521A2F">
        <w:rPr>
          <w:sz w:val="20"/>
          <w:szCs w:val="20"/>
        </w:rPr>
        <w:t>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(контактный телефон, электронная почта, почтовый адрес)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___________________________________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/>
        <w:rPr>
          <w:sz w:val="20"/>
          <w:szCs w:val="20"/>
        </w:rPr>
      </w:pPr>
      <w:r w:rsidRPr="00521A2F">
        <w:rPr>
          <w:sz w:val="20"/>
          <w:szCs w:val="20"/>
        </w:rPr>
        <w:t>___________________________________</w:t>
      </w:r>
    </w:p>
    <w:p w:rsidR="005C075D" w:rsidRPr="00521A2F" w:rsidRDefault="005C075D" w:rsidP="00521A2F">
      <w:pPr>
        <w:pStyle w:val="20"/>
        <w:spacing w:after="0" w:line="276" w:lineRule="auto"/>
        <w:ind w:left="5120"/>
        <w:rPr>
          <w:i w:val="0"/>
          <w:iCs w:val="0"/>
          <w:sz w:val="20"/>
          <w:szCs w:val="20"/>
        </w:rPr>
      </w:pPr>
      <w:proofErr w:type="gramStart"/>
      <w:r w:rsidRPr="00521A2F">
        <w:rPr>
          <w:sz w:val="20"/>
          <w:szCs w:val="20"/>
        </w:rPr>
        <w:t>(фамилия, имя, отчество (последнее - при наличии), данные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документа, удостоверяющего личность, контактный телефон,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адрес электронной почты, адрес регистрации, адрес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sz w:val="20"/>
          <w:szCs w:val="20"/>
        </w:rPr>
        <w:t>фактического проживания уполномоченного лица)</w:t>
      </w:r>
      <w:r w:rsidR="00521A2F" w:rsidRPr="00521A2F">
        <w:rPr>
          <w:sz w:val="20"/>
          <w:szCs w:val="20"/>
        </w:rPr>
        <w:t xml:space="preserve"> </w:t>
      </w:r>
      <w:r w:rsidRPr="00521A2F">
        <w:rPr>
          <w:i w:val="0"/>
          <w:iCs w:val="0"/>
          <w:sz w:val="20"/>
          <w:szCs w:val="20"/>
        </w:rPr>
        <w:t>____</w:t>
      </w:r>
      <w:r w:rsidR="00521A2F" w:rsidRPr="00521A2F">
        <w:rPr>
          <w:i w:val="0"/>
          <w:iCs w:val="0"/>
          <w:sz w:val="20"/>
          <w:szCs w:val="20"/>
        </w:rPr>
        <w:t>_______________________________</w:t>
      </w:r>
      <w:proofErr w:type="gramEnd"/>
    </w:p>
    <w:p w:rsidR="005C075D" w:rsidRPr="00521A2F" w:rsidRDefault="005C075D" w:rsidP="005C075D">
      <w:pPr>
        <w:pStyle w:val="20"/>
        <w:spacing w:after="0" w:line="276" w:lineRule="auto"/>
        <w:ind w:left="5120" w:right="52"/>
        <w:rPr>
          <w:sz w:val="20"/>
          <w:szCs w:val="20"/>
        </w:rPr>
      </w:pPr>
      <w:r w:rsidRPr="00521A2F">
        <w:rPr>
          <w:i w:val="0"/>
          <w:iCs w:val="0"/>
          <w:sz w:val="20"/>
          <w:szCs w:val="20"/>
        </w:rPr>
        <w:t>_</w:t>
      </w:r>
      <w:r w:rsidRPr="00521A2F">
        <w:rPr>
          <w:sz w:val="20"/>
          <w:szCs w:val="20"/>
        </w:rPr>
        <w:t>___</w:t>
      </w:r>
      <w:r w:rsidR="00521A2F" w:rsidRPr="00521A2F">
        <w:rPr>
          <w:sz w:val="20"/>
          <w:szCs w:val="20"/>
        </w:rPr>
        <w:t>______________________________</w:t>
      </w:r>
    </w:p>
    <w:p w:rsidR="005C075D" w:rsidRPr="00521A2F" w:rsidRDefault="005C075D" w:rsidP="005C075D">
      <w:pPr>
        <w:pStyle w:val="20"/>
        <w:spacing w:after="0" w:line="276" w:lineRule="auto"/>
        <w:ind w:left="5120" w:right="52"/>
        <w:rPr>
          <w:sz w:val="20"/>
          <w:szCs w:val="20"/>
        </w:rPr>
      </w:pPr>
      <w:r w:rsidRPr="00521A2F">
        <w:rPr>
          <w:sz w:val="20"/>
          <w:szCs w:val="20"/>
        </w:rPr>
        <w:t>(данные представителя заявителя)</w:t>
      </w:r>
    </w:p>
    <w:p w:rsidR="005C075D" w:rsidRPr="00A807B5" w:rsidRDefault="005C075D" w:rsidP="005C075D">
      <w:pPr>
        <w:pStyle w:val="30"/>
        <w:ind w:left="3980"/>
        <w:rPr>
          <w:b/>
          <w:bCs/>
        </w:rPr>
      </w:pPr>
    </w:p>
    <w:p w:rsidR="005C075D" w:rsidRPr="00A807B5" w:rsidRDefault="005C075D" w:rsidP="005C075D">
      <w:pPr>
        <w:pStyle w:val="30"/>
        <w:ind w:left="3980"/>
      </w:pPr>
      <w:r w:rsidRPr="00A807B5">
        <w:rPr>
          <w:b/>
          <w:bCs/>
        </w:rPr>
        <w:t>Заявление</w:t>
      </w:r>
    </w:p>
    <w:p w:rsidR="005C075D" w:rsidRDefault="005C075D" w:rsidP="006F3D53">
      <w:pPr>
        <w:pStyle w:val="30"/>
        <w:jc w:val="center"/>
        <w:rPr>
          <w:b/>
          <w:bCs/>
        </w:rPr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 xml:space="preserve">земельного участка, находящихся </w:t>
      </w:r>
      <w:r>
        <w:rPr>
          <w:b/>
          <w:bCs/>
        </w:rPr>
        <w:t>в</w:t>
      </w:r>
      <w:r w:rsidRPr="00A807B5">
        <w:rPr>
          <w:b/>
          <w:bCs/>
        </w:rPr>
        <w:t xml:space="preserve"> муниципальной</w:t>
      </w:r>
      <w:r w:rsidR="006F3D53">
        <w:rPr>
          <w:b/>
          <w:bCs/>
        </w:rPr>
        <w:t xml:space="preserve"> </w:t>
      </w:r>
      <w:r w:rsidRPr="00A807B5">
        <w:rPr>
          <w:b/>
          <w:bCs/>
        </w:rPr>
        <w:t>собственности</w:t>
      </w:r>
      <w:r w:rsidRPr="00A807B5">
        <w:rPr>
          <w:rStyle w:val="af"/>
        </w:rPr>
        <w:footnoteReference w:id="1"/>
      </w:r>
    </w:p>
    <w:p w:rsidR="006F3D53" w:rsidRPr="00A807B5" w:rsidRDefault="006F3D53" w:rsidP="006F3D53">
      <w:pPr>
        <w:pStyle w:val="30"/>
        <w:jc w:val="center"/>
      </w:pPr>
    </w:p>
    <w:p w:rsidR="005C075D" w:rsidRPr="00A807B5" w:rsidRDefault="005C075D" w:rsidP="005C075D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A807B5"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A807B5">
        <w:t>), прошу выдать разрешение на использование земельного участка (части земельного участка</w:t>
      </w:r>
      <w:r w:rsidRPr="00A807B5">
        <w:rPr>
          <w:rStyle w:val="af"/>
        </w:rPr>
        <w:footnoteReference w:id="2"/>
      </w:r>
      <w:r w:rsidRPr="00A807B5">
        <w:t xml:space="preserve">, земель государственной </w:t>
      </w:r>
      <w:proofErr w:type="spellStart"/>
      <w:r w:rsidRPr="00A807B5">
        <w:t>неразграниченной</w:t>
      </w:r>
      <w:proofErr w:type="spellEnd"/>
      <w:r w:rsidRPr="00A807B5">
        <w:t xml:space="preserve"> собственности) с целью:</w:t>
      </w:r>
    </w:p>
    <w:p w:rsidR="005C075D" w:rsidRDefault="005C075D" w:rsidP="005C075D">
      <w:pPr>
        <w:pStyle w:val="30"/>
        <w:jc w:val="center"/>
      </w:pPr>
      <w:r w:rsidRPr="00A807B5">
        <w:t>_____________________________________________________________________________________</w:t>
      </w:r>
    </w:p>
    <w:p w:rsidR="005C075D" w:rsidRDefault="005C075D" w:rsidP="005C075D">
      <w:pPr>
        <w:pStyle w:val="30"/>
        <w:jc w:val="center"/>
        <w:rPr>
          <w:i/>
          <w:iCs/>
          <w:sz w:val="16"/>
        </w:rPr>
      </w:pPr>
      <w:r w:rsidRPr="00A807B5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5C075D" w:rsidRPr="00A807B5" w:rsidRDefault="005C075D" w:rsidP="005C075D">
      <w:pPr>
        <w:pStyle w:val="30"/>
        <w:jc w:val="center"/>
        <w:rPr>
          <w:sz w:val="16"/>
        </w:rPr>
      </w:pPr>
    </w:p>
    <w:p w:rsidR="005C075D" w:rsidRPr="00A807B5" w:rsidRDefault="005C075D" w:rsidP="005C075D">
      <w:pPr>
        <w:pStyle w:val="30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>
        <w:t>___________________________________________________________________</w:t>
      </w:r>
      <w:r w:rsidRPr="00A807B5">
        <w:rPr>
          <w:vertAlign w:val="superscript"/>
        </w:rPr>
        <w:tab/>
      </w:r>
    </w:p>
    <w:p w:rsidR="005C075D" w:rsidRPr="00A807B5" w:rsidRDefault="005C075D" w:rsidP="005C075D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>(муниципальной собственности</w:t>
      </w:r>
      <w:r>
        <w:rPr>
          <w:sz w:val="14"/>
        </w:rPr>
        <w:t>)</w:t>
      </w:r>
      <w:r w:rsidRPr="00A807B5">
        <w:rPr>
          <w:sz w:val="14"/>
        </w:rPr>
        <w:t>)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af1"/>
        <w:tabs>
          <w:tab w:val="left" w:leader="underscore" w:pos="10056"/>
        </w:tabs>
        <w:jc w:val="both"/>
        <w:rPr>
          <w:sz w:val="24"/>
          <w:szCs w:val="24"/>
        </w:rPr>
      </w:pPr>
    </w:p>
    <w:p w:rsidR="005C075D" w:rsidRPr="00A807B5" w:rsidRDefault="005C075D" w:rsidP="005C075D">
      <w:pPr>
        <w:pStyle w:val="af1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:rsidR="005C075D" w:rsidRPr="00A807B5" w:rsidRDefault="005C075D" w:rsidP="005C075D">
      <w:pPr>
        <w:pStyle w:val="af1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30"/>
        <w:pBdr>
          <w:bottom w:val="single" w:sz="4" w:space="0" w:color="auto"/>
        </w:pBdr>
        <w:rPr>
          <w:vertAlign w:val="superscript"/>
        </w:rPr>
      </w:pPr>
      <w:r w:rsidRPr="00A807B5">
        <w:t>Сведения о планируемой вырубке деревьев (при наличии)</w:t>
      </w:r>
      <w:r w:rsidRPr="00A807B5">
        <w:rPr>
          <w:rStyle w:val="af"/>
        </w:rPr>
        <w:footnoteReference w:id="3"/>
      </w:r>
    </w:p>
    <w:p w:rsidR="005C075D" w:rsidRPr="00A807B5" w:rsidRDefault="005C075D" w:rsidP="005C075D">
      <w:pPr>
        <w:pStyle w:val="30"/>
        <w:pBdr>
          <w:bottom w:val="single" w:sz="4" w:space="0" w:color="auto"/>
        </w:pBdr>
      </w:pPr>
    </w:p>
    <w:p w:rsidR="005C075D" w:rsidRPr="00A807B5" w:rsidRDefault="005C075D" w:rsidP="005C075D">
      <w:pPr>
        <w:pStyle w:val="30"/>
        <w:tabs>
          <w:tab w:val="left" w:leader="underscore" w:pos="9941"/>
        </w:tabs>
      </w:pPr>
    </w:p>
    <w:p w:rsidR="005C075D" w:rsidRPr="00A807B5" w:rsidRDefault="005C075D" w:rsidP="005C075D">
      <w:pPr>
        <w:pStyle w:val="30"/>
        <w:tabs>
          <w:tab w:val="left" w:leader="underscore" w:pos="9941"/>
        </w:tabs>
      </w:pPr>
      <w:r w:rsidRPr="00A807B5">
        <w:lastRenderedPageBreak/>
        <w:t>Приложение: _________________________________________________________________________</w:t>
      </w:r>
    </w:p>
    <w:p w:rsidR="005C075D" w:rsidRPr="00A807B5" w:rsidRDefault="005C075D" w:rsidP="005C075D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(документы, которые представил заявитель)</w:t>
      </w:r>
    </w:p>
    <w:p w:rsidR="005C075D" w:rsidRPr="00A807B5" w:rsidRDefault="005C075D" w:rsidP="005C075D">
      <w:pPr>
        <w:spacing w:line="1" w:lineRule="exact"/>
      </w:pPr>
      <w:proofErr w:type="gramStart"/>
      <w:r w:rsidRPr="00A807B5">
        <w:t>П</w:t>
      </w:r>
      <w:proofErr w:type="gramEnd"/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5C075D" w:rsidRPr="00A807B5" w:rsidRDefault="005C075D" w:rsidP="005C075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6"/>
          <w:szCs w:val="16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A807B5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5C075D" w:rsidRPr="00A807B5" w:rsidRDefault="005C075D" w:rsidP="005C075D">
      <w:pPr>
        <w:widowControl w:val="0"/>
        <w:autoSpaceDE w:val="0"/>
        <w:autoSpaceDN w:val="0"/>
        <w:adjustRightInd w:val="0"/>
      </w:pPr>
      <w:bookmarkStart w:id="0" w:name="Par588"/>
      <w:bookmarkEnd w:id="0"/>
    </w:p>
    <w:p w:rsidR="005C075D" w:rsidRPr="00A807B5" w:rsidRDefault="005C075D" w:rsidP="005C075D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A807B5">
        <w:rPr>
          <w:rFonts w:eastAsia="Calibri"/>
        </w:rPr>
        <w:t>Результат рассмотрения заявления прошу:</w:t>
      </w:r>
    </w:p>
    <w:p w:rsidR="005C075D" w:rsidRPr="00A807B5" w:rsidRDefault="005C075D" w:rsidP="005C075D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 xml:space="preserve">выдать на руки заявителю или уполномоченному лицу в МФЦ, </w:t>
            </w:r>
            <w:proofErr w:type="gramStart"/>
            <w:r w:rsidRPr="00A807B5">
              <w:rPr>
                <w:rFonts w:eastAsia="Calibri"/>
              </w:rPr>
              <w:t>расположенном</w:t>
            </w:r>
            <w:proofErr w:type="gramEnd"/>
            <w:r w:rsidRPr="00A807B5">
              <w:rPr>
                <w:rFonts w:eastAsia="Calibri"/>
              </w:rPr>
              <w:t xml:space="preserve"> по адресу:</w:t>
            </w:r>
          </w:p>
        </w:tc>
      </w:tr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по почте по адресу:</w:t>
            </w:r>
          </w:p>
        </w:tc>
      </w:tr>
      <w:tr w:rsidR="005C075D" w:rsidRPr="00A807B5" w:rsidTr="001144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075D" w:rsidRPr="00A807B5" w:rsidRDefault="005C075D" w:rsidP="00114471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в электронной форме в личный кабинет на ПГУ ЛО / ЕПГУ</w:t>
            </w:r>
          </w:p>
        </w:tc>
      </w:tr>
    </w:tbl>
    <w:p w:rsidR="005C075D" w:rsidRPr="00A807B5" w:rsidRDefault="005C075D" w:rsidP="005C07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075D" w:rsidRPr="00A807B5" w:rsidRDefault="005C075D" w:rsidP="005C075D">
      <w:pPr>
        <w:pStyle w:val="12"/>
        <w:spacing w:after="0"/>
        <w:jc w:val="both"/>
      </w:pPr>
      <w:r>
        <w:t>__________</w:t>
      </w:r>
      <w:r>
        <w:tab/>
      </w:r>
      <w:r>
        <w:tab/>
      </w:r>
      <w:r>
        <w:tab/>
        <w:t>___________</w:t>
      </w:r>
      <w:r>
        <w:tab/>
      </w:r>
      <w:r>
        <w:tab/>
      </w:r>
      <w:r w:rsidRPr="00A807B5">
        <w:t>______________________</w:t>
      </w:r>
    </w:p>
    <w:p w:rsidR="005C075D" w:rsidRPr="00A807B5" w:rsidRDefault="005C075D" w:rsidP="00521A2F">
      <w:pPr>
        <w:pStyle w:val="12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  (подпись)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>(</w:t>
      </w:r>
      <w:r w:rsidRPr="00A807B5">
        <w:rPr>
          <w:i/>
          <w:iCs/>
          <w:sz w:val="16"/>
          <w:szCs w:val="16"/>
        </w:rPr>
        <w:t>фами</w:t>
      </w:r>
      <w:r w:rsidR="00521A2F">
        <w:rPr>
          <w:i/>
          <w:iCs/>
          <w:sz w:val="16"/>
          <w:szCs w:val="16"/>
        </w:rPr>
        <w:t xml:space="preserve">лия и инициалы, уполномоченного </w:t>
      </w:r>
      <w:r w:rsidRPr="00A807B5">
        <w:rPr>
          <w:i/>
          <w:iCs/>
          <w:sz w:val="16"/>
          <w:szCs w:val="16"/>
        </w:rPr>
        <w:t xml:space="preserve">лица </w:t>
      </w:r>
      <w:r w:rsidR="00521A2F">
        <w:rPr>
          <w:i/>
          <w:iCs/>
          <w:sz w:val="16"/>
          <w:szCs w:val="16"/>
        </w:rPr>
        <w:t xml:space="preserve">  </w:t>
      </w:r>
      <w:r w:rsidRPr="00A807B5">
        <w:rPr>
          <w:i/>
          <w:iCs/>
          <w:sz w:val="16"/>
          <w:szCs w:val="16"/>
        </w:rPr>
        <w:t xml:space="preserve">организации, </w:t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="00521A2F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>направляющей заявление</w:t>
      </w:r>
      <w:r>
        <w:rPr>
          <w:i/>
          <w:iCs/>
          <w:sz w:val="16"/>
          <w:szCs w:val="16"/>
        </w:rPr>
        <w:t>)</w:t>
      </w: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jc w:val="both"/>
      </w:pPr>
      <w:r w:rsidRPr="00A807B5">
        <w:rPr>
          <w:sz w:val="22"/>
          <w:szCs w:val="22"/>
        </w:rPr>
        <w:t>Дата</w:t>
      </w:r>
      <w:r w:rsidRPr="00A807B5">
        <w:t xml:space="preserve"> ____________</w:t>
      </w: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C075D" w:rsidRPr="00A807B5" w:rsidRDefault="005C075D" w:rsidP="005C075D">
      <w:pPr>
        <w:pStyle w:val="12"/>
        <w:spacing w:after="0"/>
        <w:ind w:left="5738"/>
        <w:jc w:val="right"/>
      </w:pPr>
    </w:p>
    <w:p w:rsidR="0050725B" w:rsidRPr="001F5D22" w:rsidRDefault="0050725B" w:rsidP="00E009A1">
      <w:bookmarkStart w:id="1" w:name="P548"/>
      <w:bookmarkEnd w:id="1"/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AE" w:rsidRDefault="006707AE" w:rsidP="00B15099">
      <w:r>
        <w:separator/>
      </w:r>
    </w:p>
  </w:endnote>
  <w:endnote w:type="continuationSeparator" w:id="0">
    <w:p w:rsidR="006707AE" w:rsidRDefault="006707AE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AE" w:rsidRDefault="006707AE" w:rsidP="00B15099">
      <w:r>
        <w:separator/>
      </w:r>
    </w:p>
  </w:footnote>
  <w:footnote w:type="continuationSeparator" w:id="0">
    <w:p w:rsidR="006707AE" w:rsidRDefault="006707AE" w:rsidP="00B15099">
      <w:r>
        <w:continuationSeparator/>
      </w:r>
    </w:p>
  </w:footnote>
  <w:footnote w:id="1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2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3">
    <w:p w:rsidR="005C075D" w:rsidRDefault="005C075D" w:rsidP="005C075D">
      <w:pPr>
        <w:pStyle w:val="ad"/>
      </w:pPr>
      <w:r>
        <w:rPr>
          <w:rStyle w:val="af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02F7"/>
    <w:rsid w:val="004875F3"/>
    <w:rsid w:val="00492234"/>
    <w:rsid w:val="00494A43"/>
    <w:rsid w:val="0050725B"/>
    <w:rsid w:val="00507A23"/>
    <w:rsid w:val="00521A2F"/>
    <w:rsid w:val="00544F04"/>
    <w:rsid w:val="00547146"/>
    <w:rsid w:val="0059006D"/>
    <w:rsid w:val="00597C30"/>
    <w:rsid w:val="005B1EE7"/>
    <w:rsid w:val="005C075D"/>
    <w:rsid w:val="005D4DF5"/>
    <w:rsid w:val="005E10AA"/>
    <w:rsid w:val="005F765D"/>
    <w:rsid w:val="00604012"/>
    <w:rsid w:val="00613B08"/>
    <w:rsid w:val="0062052D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111</cp:revision>
  <cp:lastPrinted>2024-12-24T13:29:00Z</cp:lastPrinted>
  <dcterms:created xsi:type="dcterms:W3CDTF">2022-12-27T09:37:00Z</dcterms:created>
  <dcterms:modified xsi:type="dcterms:W3CDTF">2024-12-24T13:30:00Z</dcterms:modified>
</cp:coreProperties>
</file>